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71F1" w14:textId="27A7CA9A" w:rsidR="00AC5E2D" w:rsidRPr="00FB3CF6" w:rsidRDefault="00AC5E2D" w:rsidP="000A1DCA">
      <w:pPr>
        <w:tabs>
          <w:tab w:val="left" w:pos="-2268"/>
          <w:tab w:val="left" w:pos="1276"/>
          <w:tab w:val="left" w:pos="2977"/>
          <w:tab w:val="left" w:pos="5103"/>
          <w:tab w:val="left" w:pos="13140"/>
          <w:tab w:val="bar" w:pos="13680"/>
          <w:tab w:val="center" w:pos="14601"/>
        </w:tabs>
        <w:spacing w:line="276" w:lineRule="auto"/>
        <w:ind w:left="709"/>
        <w:rPr>
          <w:rFonts w:cs="Arial"/>
          <w:b/>
          <w:color w:val="005EB8"/>
          <w:sz w:val="28"/>
          <w:szCs w:val="24"/>
          <w:lang w:val="sk-SK"/>
        </w:rPr>
      </w:pPr>
      <w:r w:rsidRPr="00FB3CF6">
        <w:rPr>
          <w:rFonts w:cs="Arial"/>
          <w:b/>
          <w:color w:val="005EB8"/>
          <w:sz w:val="28"/>
          <w:szCs w:val="24"/>
          <w:lang w:val="sk-SK"/>
        </w:rPr>
        <w:t>SADZOBNÍK POKÚT ZA PORUŠENIE PREDPISOV</w:t>
      </w:r>
      <w:r w:rsidR="00FB3CF6" w:rsidRPr="00FB3CF6">
        <w:rPr>
          <w:rFonts w:cs="Arial"/>
          <w:b/>
          <w:color w:val="005EB8"/>
          <w:sz w:val="28"/>
          <w:szCs w:val="24"/>
          <w:lang w:val="sk-SK"/>
        </w:rPr>
        <w:t xml:space="preserve"> </w:t>
      </w:r>
      <w:r w:rsidRPr="00FB3CF6">
        <w:rPr>
          <w:rFonts w:cs="Arial"/>
          <w:b/>
          <w:color w:val="005EB8"/>
          <w:sz w:val="28"/>
          <w:szCs w:val="24"/>
          <w:lang w:val="sk-SK"/>
        </w:rPr>
        <w:t xml:space="preserve">BOZP, OPP a OŽP </w:t>
      </w:r>
    </w:p>
    <w:p w14:paraId="52FA1C1C" w14:textId="77777777" w:rsidR="00116701" w:rsidRDefault="00F3071D" w:rsidP="000A1DCA">
      <w:pPr>
        <w:tabs>
          <w:tab w:val="left" w:pos="1134"/>
          <w:tab w:val="left" w:pos="2977"/>
          <w:tab w:val="left" w:pos="5103"/>
          <w:tab w:val="left" w:pos="7655"/>
          <w:tab w:val="left" w:pos="13140"/>
          <w:tab w:val="bar" w:pos="13680"/>
          <w:tab w:val="center" w:pos="14601"/>
        </w:tabs>
        <w:spacing w:line="276" w:lineRule="auto"/>
        <w:ind w:left="851" w:right="-1141"/>
      </w:pPr>
      <w:r>
        <w:rPr>
          <w:rFonts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1936B" wp14:editId="1270C5ED">
                <wp:simplePos x="0" y="0"/>
                <wp:positionH relativeFrom="page">
                  <wp:align>center</wp:align>
                </wp:positionH>
                <wp:positionV relativeFrom="paragraph">
                  <wp:posOffset>29210</wp:posOffset>
                </wp:positionV>
                <wp:extent cx="5904000" cy="0"/>
                <wp:effectExtent l="0" t="19050" r="20955" b="19050"/>
                <wp:wrapNone/>
                <wp:docPr id="2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41E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B5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2.3pt;width:464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" strokecolor="#041e42" strokeweight="3pt">
                <w10:wrap anchorx="page"/>
              </v:shape>
            </w:pict>
          </mc:Fallback>
        </mc:AlternateContent>
      </w:r>
    </w:p>
    <w:tbl>
      <w:tblPr>
        <w:tblW w:w="10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9"/>
        <w:gridCol w:w="1496"/>
        <w:gridCol w:w="11"/>
        <w:gridCol w:w="1529"/>
      </w:tblGrid>
      <w:tr w:rsidR="00AC5E2D" w:rsidRPr="00116701" w14:paraId="219C16A7" w14:textId="77777777" w:rsidTr="00072D2E">
        <w:trPr>
          <w:trHeight w:val="30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3025" w14:textId="77777777" w:rsidR="00AC5E2D" w:rsidRDefault="00AC5E2D" w:rsidP="00AC5E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</w:p>
          <w:p w14:paraId="27E4E158" w14:textId="77777777" w:rsidR="00AC5E2D" w:rsidRDefault="00AC5E2D" w:rsidP="00AC5E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</w:p>
          <w:p w14:paraId="12A5C802" w14:textId="77777777" w:rsidR="00AC5E2D" w:rsidRPr="00116701" w:rsidRDefault="00AC5E2D" w:rsidP="00AC5E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F6C2CC" w14:textId="2A941147" w:rsidR="00AC5E2D" w:rsidRPr="00116701" w:rsidRDefault="00AC5E2D" w:rsidP="00AC5E2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C92000">
              <w:rPr>
                <w:b/>
              </w:rPr>
              <w:t>VÝŠKA POKUTY</w:t>
            </w:r>
          </w:p>
        </w:tc>
      </w:tr>
      <w:tr w:rsidR="00AC5E2D" w:rsidRPr="00116701" w14:paraId="21AEF523" w14:textId="77777777" w:rsidTr="00072D2E">
        <w:trPr>
          <w:trHeight w:val="300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DD8F5" w14:textId="76F526D1" w:rsidR="00AC5E2D" w:rsidRPr="00116701" w:rsidRDefault="00AC5E2D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C92000">
              <w:rPr>
                <w:b/>
              </w:rPr>
              <w:t>PORUŠENIE PREDPISOV BOZP, OPP a OŽP (1)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93C79" w14:textId="5D4357EF" w:rsidR="00AC5E2D" w:rsidRPr="00116701" w:rsidRDefault="00AC5E2D" w:rsidP="00AC5E2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C92000">
              <w:rPr>
                <w:b/>
              </w:rPr>
              <w:t xml:space="preserve">1. a 2. </w:t>
            </w:r>
            <w:proofErr w:type="spellStart"/>
            <w:r w:rsidRPr="00C92000">
              <w:rPr>
                <w:b/>
              </w:rPr>
              <w:t>raz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19F0A" w14:textId="334000F0" w:rsidR="00AC5E2D" w:rsidRPr="00116701" w:rsidRDefault="00230813" w:rsidP="00AC5E2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C92000">
              <w:rPr>
                <w:b/>
              </w:rPr>
              <w:t xml:space="preserve">3. </w:t>
            </w:r>
            <w:proofErr w:type="spellStart"/>
            <w:r w:rsidRPr="00C92000">
              <w:rPr>
                <w:b/>
              </w:rPr>
              <w:t>raz</w:t>
            </w:r>
            <w:proofErr w:type="spellEnd"/>
          </w:p>
        </w:tc>
      </w:tr>
      <w:tr w:rsidR="001A36D3" w:rsidRPr="00116701" w14:paraId="5EF68C31" w14:textId="77777777" w:rsidTr="00072D2E">
        <w:trPr>
          <w:trHeight w:val="54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FF0387" w14:textId="48DB2699" w:rsidR="001A36D3" w:rsidRPr="00116701" w:rsidRDefault="001A36D3" w:rsidP="00AC5E2D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F90A4E">
              <w:rPr>
                <w:lang w:val="sk-SK"/>
              </w:rPr>
              <w:t>Fajčenie mimo vyhradeného miesta na fajčenie</w:t>
            </w:r>
            <w:r>
              <w:rPr>
                <w:lang w:val="sk-SK"/>
              </w:rPr>
              <w:t xml:space="preserve"> – štandardné priestory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1152AD29" w14:textId="77777777" w:rsidR="001A36D3" w:rsidRDefault="001A36D3" w:rsidP="00AC5E2D">
            <w:pPr>
              <w:spacing w:line="240" w:lineRule="auto"/>
              <w:jc w:val="center"/>
              <w:rPr>
                <w:b/>
                <w:shd w:val="clear" w:color="auto" w:fill="8DB3E1"/>
              </w:rPr>
            </w:pPr>
            <w:proofErr w:type="gramStart"/>
            <w:r>
              <w:rPr>
                <w:b/>
                <w:shd w:val="clear" w:color="auto" w:fill="8DB3E1"/>
              </w:rPr>
              <w:t>150,-</w:t>
            </w:r>
            <w:proofErr w:type="gramEnd"/>
            <w:r>
              <w:rPr>
                <w:b/>
                <w:shd w:val="clear" w:color="auto" w:fill="8DB3E1"/>
              </w:rPr>
              <w:t xml:space="preserve"> €</w:t>
            </w:r>
          </w:p>
          <w:p w14:paraId="05372B49" w14:textId="2BC9B844" w:rsidR="001A36D3" w:rsidRPr="00116701" w:rsidRDefault="001A36D3" w:rsidP="00AC5E2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>
              <w:rPr>
                <w:b/>
                <w:shd w:val="clear" w:color="auto" w:fill="8DB3E1"/>
              </w:rPr>
              <w:t xml:space="preserve">za </w:t>
            </w:r>
            <w:proofErr w:type="spellStart"/>
            <w:r>
              <w:rPr>
                <w:b/>
                <w:shd w:val="clear" w:color="auto" w:fill="8DB3E1"/>
              </w:rPr>
              <w:t>porušenie</w:t>
            </w:r>
            <w:proofErr w:type="spellEnd"/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30844FCF" w14:textId="2B8B9C27" w:rsidR="001A36D3" w:rsidRPr="00116701" w:rsidRDefault="001A36D3" w:rsidP="00AC5E2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C92000">
              <w:rPr>
                <w:b/>
              </w:rPr>
              <w:t xml:space="preserve">Po 3 </w:t>
            </w:r>
            <w:proofErr w:type="spellStart"/>
            <w:r w:rsidRPr="00C92000">
              <w:rPr>
                <w:b/>
              </w:rPr>
              <w:t>porušeniach</w:t>
            </w:r>
            <w:proofErr w:type="spellEnd"/>
            <w:r w:rsidRPr="00C92000">
              <w:rPr>
                <w:b/>
              </w:rPr>
              <w:t xml:space="preserve">, </w:t>
            </w:r>
            <w:proofErr w:type="spellStart"/>
            <w:r w:rsidRPr="00C92000">
              <w:rPr>
                <w:b/>
              </w:rPr>
              <w:t>pracovník</w:t>
            </w:r>
            <w:proofErr w:type="spellEnd"/>
            <w:r w:rsidRPr="00C92000">
              <w:rPr>
                <w:b/>
              </w:rPr>
              <w:t xml:space="preserve"> bude </w:t>
            </w:r>
            <w:proofErr w:type="spellStart"/>
            <w:r w:rsidRPr="00C92000">
              <w:rPr>
                <w:b/>
              </w:rPr>
              <w:t>vykázaný</w:t>
            </w:r>
            <w:proofErr w:type="spellEnd"/>
            <w:r w:rsidRPr="00C92000">
              <w:rPr>
                <w:b/>
              </w:rPr>
              <w:t xml:space="preserve"> z </w:t>
            </w:r>
            <w:proofErr w:type="spellStart"/>
            <w:r w:rsidRPr="00C92000">
              <w:rPr>
                <w:b/>
              </w:rPr>
              <w:t>priestorov</w:t>
            </w:r>
            <w:proofErr w:type="spellEnd"/>
            <w:r w:rsidRPr="00C92000">
              <w:rPr>
                <w:b/>
              </w:rPr>
              <w:t xml:space="preserve"> ND CRH </w:t>
            </w:r>
            <w:proofErr w:type="spellStart"/>
            <w:r w:rsidRPr="00C92000">
              <w:rPr>
                <w:b/>
              </w:rPr>
              <w:t>na</w:t>
            </w:r>
            <w:proofErr w:type="spellEnd"/>
            <w:r w:rsidRPr="00C92000">
              <w:rPr>
                <w:b/>
              </w:rPr>
              <w:t xml:space="preserve"> </w:t>
            </w:r>
            <w:proofErr w:type="spellStart"/>
            <w:r w:rsidRPr="00C92000">
              <w:rPr>
                <w:b/>
              </w:rPr>
              <w:t>dobu</w:t>
            </w:r>
            <w:proofErr w:type="spellEnd"/>
            <w:r w:rsidRPr="00C92000">
              <w:rPr>
                <w:b/>
              </w:rPr>
              <w:t xml:space="preserve"> 6 </w:t>
            </w:r>
            <w:proofErr w:type="spellStart"/>
            <w:r w:rsidRPr="00C92000">
              <w:rPr>
                <w:b/>
              </w:rPr>
              <w:t>mesiacov</w:t>
            </w:r>
            <w:proofErr w:type="spellEnd"/>
            <w:r w:rsidRPr="00C92000">
              <w:rPr>
                <w:b/>
              </w:rPr>
              <w:t xml:space="preserve"> a </w:t>
            </w:r>
            <w:proofErr w:type="spellStart"/>
            <w:r w:rsidRPr="00C92000">
              <w:rPr>
                <w:b/>
              </w:rPr>
              <w:t>jeho</w:t>
            </w:r>
            <w:proofErr w:type="spellEnd"/>
            <w:r w:rsidRPr="00C92000">
              <w:rPr>
                <w:b/>
              </w:rPr>
              <w:t xml:space="preserve"> </w:t>
            </w:r>
            <w:proofErr w:type="spellStart"/>
            <w:r w:rsidRPr="00C92000">
              <w:rPr>
                <w:b/>
              </w:rPr>
              <w:t>zamestnávateľ</w:t>
            </w:r>
            <w:proofErr w:type="spellEnd"/>
            <w:r w:rsidRPr="00C92000">
              <w:rPr>
                <w:b/>
              </w:rPr>
              <w:t xml:space="preserve"> </w:t>
            </w:r>
            <w:proofErr w:type="spellStart"/>
            <w:r w:rsidRPr="00C92000">
              <w:rPr>
                <w:b/>
              </w:rPr>
              <w:t>dostane</w:t>
            </w:r>
            <w:proofErr w:type="spellEnd"/>
            <w:r w:rsidRPr="00C92000">
              <w:rPr>
                <w:b/>
              </w:rPr>
              <w:t xml:space="preserve"> </w:t>
            </w:r>
            <w:proofErr w:type="spellStart"/>
            <w:r w:rsidRPr="00C92000">
              <w:rPr>
                <w:b/>
              </w:rPr>
              <w:t>pokutu</w:t>
            </w:r>
            <w:proofErr w:type="spellEnd"/>
            <w:r w:rsidRPr="00C92000">
              <w:rPr>
                <w:b/>
              </w:rPr>
              <w:t xml:space="preserve"> 500.- €</w:t>
            </w:r>
          </w:p>
        </w:tc>
      </w:tr>
      <w:tr w:rsidR="001A36D3" w:rsidRPr="00116701" w14:paraId="0DA1F03C" w14:textId="77777777" w:rsidTr="00072D2E">
        <w:trPr>
          <w:trHeight w:val="54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6D2565" w14:textId="76BBAC9F" w:rsidR="001A36D3" w:rsidRPr="00116701" w:rsidRDefault="001A36D3" w:rsidP="00AC5E2D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F90A4E">
              <w:rPr>
                <w:lang w:val="sk-SK"/>
              </w:rPr>
              <w:t xml:space="preserve">Nepoužívanie </w:t>
            </w:r>
            <w:r>
              <w:rPr>
                <w:lang w:val="sk-SK"/>
              </w:rPr>
              <w:t>všeobecne povinných O</w:t>
            </w:r>
            <w:r w:rsidRPr="00F90A4E">
              <w:rPr>
                <w:lang w:val="sk-SK"/>
              </w:rPr>
              <w:t xml:space="preserve">OPP </w:t>
            </w:r>
            <w:r>
              <w:rPr>
                <w:lang w:val="sk-SK"/>
              </w:rPr>
              <w:t xml:space="preserve">na </w:t>
            </w:r>
            <w:r w:rsidR="00131A12">
              <w:rPr>
                <w:lang w:val="sk-SK"/>
              </w:rPr>
              <w:t>prevádzke</w:t>
            </w:r>
            <w:r>
              <w:rPr>
                <w:lang w:val="sk-SK"/>
              </w:rPr>
              <w:t xml:space="preserve"> </w:t>
            </w:r>
            <w:r w:rsidRPr="00F90A4E">
              <w:rPr>
                <w:lang w:val="sk-SK"/>
              </w:rPr>
              <w:t>predpísaným spôsobom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7D405540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281375FB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4EC2B738" w14:textId="77777777" w:rsidTr="00072D2E">
        <w:trPr>
          <w:trHeight w:val="681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9DD4E" w14:textId="588EC609" w:rsidR="00072D2E" w:rsidRPr="00072D2E" w:rsidRDefault="001A36D3" w:rsidP="00AC5E2D">
            <w:pPr>
              <w:spacing w:line="240" w:lineRule="auto"/>
              <w:rPr>
                <w:lang w:val="sk-SK"/>
              </w:rPr>
            </w:pPr>
            <w:r w:rsidRPr="001A1FCF">
              <w:rPr>
                <w:lang w:val="sk-SK"/>
              </w:rPr>
              <w:t>Neodborná obsluha</w:t>
            </w:r>
            <w:r w:rsidR="00131A12">
              <w:rPr>
                <w:lang w:val="sk-SK"/>
              </w:rPr>
              <w:t>,</w:t>
            </w:r>
            <w:r w:rsidRPr="001A1FCF">
              <w:rPr>
                <w:lang w:val="sk-SK"/>
              </w:rPr>
              <w:t xml:space="preserve"> </w:t>
            </w:r>
            <w:r w:rsidR="00131A12">
              <w:rPr>
                <w:lang w:val="sk-SK"/>
              </w:rPr>
              <w:t>alebo</w:t>
            </w:r>
            <w:r w:rsidRPr="001A1FCF">
              <w:rPr>
                <w:lang w:val="sk-SK"/>
              </w:rPr>
              <w:t xml:space="preserve"> manipulácia so strojmi a mechanizmami v rozpore s návodom na obsluhu a údržbu, </w:t>
            </w:r>
            <w:r w:rsidR="00131A12">
              <w:rPr>
                <w:lang w:val="sk-SK"/>
              </w:rPr>
              <w:t>alebo</w:t>
            </w:r>
            <w:r w:rsidRPr="001A1FCF">
              <w:rPr>
                <w:lang w:val="sk-SK"/>
              </w:rPr>
              <w:t xml:space="preserve"> legislatívnymi požiadavkami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7BFBB2F4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020D2EA2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76F671A7" w14:textId="77777777" w:rsidTr="00072D2E">
        <w:trPr>
          <w:trHeight w:val="818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BCC4B" w14:textId="746F997C" w:rsidR="00072D2E" w:rsidRPr="00072D2E" w:rsidRDefault="001A36D3" w:rsidP="00AC5E2D"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Nevhodné elektrické zariadenia</w:t>
            </w:r>
            <w:r w:rsidR="00131A12">
              <w:rPr>
                <w:lang w:val="sk-SK"/>
              </w:rPr>
              <w:t>,</w:t>
            </w:r>
            <w:r>
              <w:rPr>
                <w:lang w:val="sk-SK"/>
              </w:rPr>
              <w:t xml:space="preserve"> </w:t>
            </w:r>
            <w:r w:rsidR="00131A12">
              <w:rPr>
                <w:lang w:val="sk-SK"/>
              </w:rPr>
              <w:t>alebo</w:t>
            </w:r>
            <w:r>
              <w:rPr>
                <w:lang w:val="sk-SK"/>
              </w:rPr>
              <w:t xml:space="preserve"> ručné náradie (napr. chýbajúca platná úradná kontrola a/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skúška, chýbajúca ochrana proti nebezpečnému kontaktnému napätiu, s poškodenými vodičmi)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3CD927C5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71D79831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049A985F" w14:textId="77777777" w:rsidTr="00072D2E">
        <w:trPr>
          <w:trHeight w:val="54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731C8F" w14:textId="19D4C6EF" w:rsidR="00072D2E" w:rsidRPr="00072D2E" w:rsidRDefault="001A36D3" w:rsidP="00AC5E2D">
            <w:pPr>
              <w:spacing w:line="240" w:lineRule="auto"/>
              <w:rPr>
                <w:lang w:val="sk-SK"/>
              </w:rPr>
            </w:pPr>
            <w:r w:rsidRPr="001A1FCF">
              <w:rPr>
                <w:lang w:val="sk-SK"/>
              </w:rPr>
              <w:t>Neporiadok na pracovisku</w:t>
            </w:r>
            <w:r w:rsidR="00131A12">
              <w:rPr>
                <w:lang w:val="sk-SK"/>
              </w:rPr>
              <w:t>,</w:t>
            </w:r>
            <w:r w:rsidRPr="001A1FCF">
              <w:rPr>
                <w:lang w:val="sk-SK"/>
              </w:rPr>
              <w:t xml:space="preserve"> </w:t>
            </w:r>
            <w:r w:rsidR="00131A12">
              <w:rPr>
                <w:lang w:val="sk-SK"/>
              </w:rPr>
              <w:t>alebo</w:t>
            </w:r>
            <w:r w:rsidRPr="001A1FCF">
              <w:rPr>
                <w:lang w:val="sk-SK"/>
              </w:rPr>
              <w:t xml:space="preserve"> komunikáciách</w:t>
            </w:r>
            <w:r>
              <w:rPr>
                <w:lang w:val="sk-SK"/>
              </w:rPr>
              <w:t xml:space="preserve"> a miestach</w:t>
            </w:r>
            <w:r w:rsidRPr="001A1FCF">
              <w:rPr>
                <w:lang w:val="sk-SK"/>
              </w:rPr>
              <w:t xml:space="preserve">, </w:t>
            </w:r>
            <w:r>
              <w:rPr>
                <w:lang w:val="sk-SK"/>
              </w:rPr>
              <w:t>udržiavanie poriadku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461B94C2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2B26A527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7E31BAEE" w14:textId="77777777" w:rsidTr="00072D2E">
        <w:trPr>
          <w:trHeight w:val="738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D427C3" w14:textId="49B5ACD0" w:rsidR="00072D2E" w:rsidRPr="00072D2E" w:rsidRDefault="001A36D3" w:rsidP="00AC5E2D"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Porušenie zásad používania mobilných telefónov</w:t>
            </w:r>
            <w:r w:rsidR="00131A12">
              <w:rPr>
                <w:lang w:val="sk-SK"/>
              </w:rPr>
              <w:t>,</w:t>
            </w:r>
            <w:r>
              <w:rPr>
                <w:lang w:val="sk-SK"/>
              </w:rPr>
              <w:t xml:space="preserve"> </w:t>
            </w:r>
            <w:r w:rsidR="00131A12">
              <w:rPr>
                <w:lang w:val="sk-SK"/>
              </w:rPr>
              <w:t>alebo</w:t>
            </w:r>
            <w:r>
              <w:rPr>
                <w:lang w:val="sk-SK"/>
              </w:rPr>
              <w:t xml:space="preserve"> ostatných pravidiel na používanie telekomunikačných zariadení počas chôdze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1B0646F9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5ADD7DD8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32FF8164" w14:textId="77777777" w:rsidTr="00072D2E">
        <w:trPr>
          <w:trHeight w:val="69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4DD3924" w14:textId="25102186" w:rsidR="00072D2E" w:rsidRPr="00072D2E" w:rsidRDefault="001A36D3" w:rsidP="00AC5E2D">
            <w:pPr>
              <w:spacing w:line="240" w:lineRule="auto"/>
              <w:rPr>
                <w:lang w:val="sk-SK"/>
              </w:rPr>
            </w:pPr>
            <w:r w:rsidRPr="001A1FCF">
              <w:rPr>
                <w:lang w:val="sk-SK"/>
              </w:rPr>
              <w:t xml:space="preserve">Nepoužívanie povinnej technickej výbavy vozidiel a stavebných strojov v zmysle všeobecne záväzných </w:t>
            </w:r>
            <w:bookmarkStart w:id="0" w:name="_GoBack"/>
            <w:bookmarkEnd w:id="0"/>
            <w:r w:rsidRPr="001A1FCF">
              <w:rPr>
                <w:lang w:val="sk-SK"/>
              </w:rPr>
              <w:t>predpisov a požiadaviek objednávateľa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45E5FD82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233B3F7E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3BCFCA30" w14:textId="77777777" w:rsidTr="00072D2E">
        <w:trPr>
          <w:trHeight w:val="712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C693658" w14:textId="252E1650" w:rsidR="00072D2E" w:rsidRPr="00072D2E" w:rsidRDefault="001A36D3" w:rsidP="00AC5E2D">
            <w:pPr>
              <w:spacing w:line="240" w:lineRule="auto"/>
              <w:rPr>
                <w:lang w:val="sk-SK"/>
              </w:rPr>
            </w:pPr>
            <w:r w:rsidRPr="001A1FCF">
              <w:rPr>
                <w:lang w:val="sk-SK"/>
              </w:rPr>
              <w:t>Nevyhovujúci technický stav strojov a</w:t>
            </w:r>
            <w:r>
              <w:rPr>
                <w:lang w:val="sk-SK"/>
              </w:rPr>
              <w:t xml:space="preserve"> </w:t>
            </w:r>
            <w:r w:rsidRPr="001A1FCF">
              <w:rPr>
                <w:lang w:val="sk-SK"/>
              </w:rPr>
              <w:t>zariadení</w:t>
            </w:r>
            <w:r>
              <w:rPr>
                <w:lang w:val="sk-SK"/>
              </w:rPr>
              <w:t xml:space="preserve"> </w:t>
            </w:r>
            <w:r w:rsidRPr="001A1FCF">
              <w:rPr>
                <w:lang w:val="sk-SK"/>
              </w:rPr>
              <w:t>(napr. únik oleja z</w:t>
            </w:r>
            <w:r>
              <w:rPr>
                <w:lang w:val="sk-SK"/>
              </w:rPr>
              <w:t xml:space="preserve"> </w:t>
            </w:r>
            <w:r w:rsidRPr="001A1FCF">
              <w:rPr>
                <w:lang w:val="sk-SK"/>
              </w:rPr>
              <w:t>prevodovky</w:t>
            </w:r>
            <w:r>
              <w:rPr>
                <w:lang w:val="sk-SK"/>
              </w:rPr>
              <w:t xml:space="preserve"> </w:t>
            </w:r>
            <w:r w:rsidR="00131A12">
              <w:rPr>
                <w:lang w:val="sk-SK"/>
              </w:rPr>
              <w:t>, alebo</w:t>
            </w:r>
            <w:r w:rsidRPr="001A1FCF">
              <w:rPr>
                <w:lang w:val="sk-SK"/>
              </w:rPr>
              <w:t xml:space="preserve"> motora</w:t>
            </w:r>
            <w:r>
              <w:rPr>
                <w:lang w:val="sk-SK"/>
              </w:rPr>
              <w:t xml:space="preserve"> a pod.) –</w:t>
            </w:r>
            <w:r w:rsidRPr="00FE3686">
              <w:rPr>
                <w:lang w:val="sk-SK"/>
              </w:rPr>
              <w:t xml:space="preserve"> </w:t>
            </w:r>
            <w:proofErr w:type="spellStart"/>
            <w:r w:rsidRPr="00FE3686">
              <w:rPr>
                <w:lang w:val="sk-SK"/>
              </w:rPr>
              <w:t>Enviro</w:t>
            </w:r>
            <w:proofErr w:type="spellEnd"/>
            <w:r w:rsidRPr="001A1FCF">
              <w:rPr>
                <w:lang w:val="sk-SK"/>
              </w:rPr>
              <w:t xml:space="preserve"> 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5B569573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23B0418F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5750B59E" w14:textId="77777777" w:rsidTr="00072D2E">
        <w:trPr>
          <w:trHeight w:val="68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D8C78F7" w14:textId="4E472C0D" w:rsidR="00072D2E" w:rsidRPr="00072D2E" w:rsidRDefault="001A36D3" w:rsidP="00AC5E2D"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Nesprávny spôsob nakladania s odpadmi (miešanie odpadov, neoznačenie nádob na odpad) –</w:t>
            </w:r>
            <w:r w:rsidRPr="00FE3686">
              <w:rPr>
                <w:lang w:val="sk-SK"/>
              </w:rPr>
              <w:t xml:space="preserve"> </w:t>
            </w:r>
            <w:proofErr w:type="spellStart"/>
            <w:r w:rsidRPr="00FE3686">
              <w:rPr>
                <w:lang w:val="sk-SK"/>
              </w:rPr>
              <w:t>Enviro</w:t>
            </w:r>
            <w:proofErr w:type="spellEnd"/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01097A4B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63A54B90" w14:textId="77777777" w:rsidR="001A36D3" w:rsidRPr="00116701" w:rsidRDefault="001A36D3" w:rsidP="00AC5E2D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24D75C42" w14:textId="77777777" w:rsidTr="00072D2E">
        <w:trPr>
          <w:trHeight w:val="389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45FB1" w14:textId="60F43FE0" w:rsidR="001A36D3" w:rsidRPr="00576AB9" w:rsidRDefault="00C41E29" w:rsidP="001A36D3">
            <w:pPr>
              <w:spacing w:line="240" w:lineRule="auto"/>
              <w:rPr>
                <w:rFonts w:eastAsia="Arial" w:cs="Arial"/>
                <w:szCs w:val="20"/>
                <w:highlight w:val="green"/>
                <w:lang w:eastAsia="sk-SK"/>
              </w:rPr>
            </w:pPr>
            <w:r w:rsidRPr="00C92000">
              <w:rPr>
                <w:b/>
                <w:lang w:val="sk-SK"/>
              </w:rPr>
              <w:t>ZÁVAŽNÉ PORUŠENIE PREDPISOV BOZP, OPP a OŽP (2)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7D55B" w14:textId="28FD129D" w:rsidR="001A36D3" w:rsidRPr="001A36D3" w:rsidRDefault="001A36D3" w:rsidP="001A36D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C92000">
              <w:rPr>
                <w:b/>
              </w:rPr>
              <w:t xml:space="preserve">1. a 2. </w:t>
            </w:r>
            <w:proofErr w:type="spellStart"/>
            <w:r w:rsidRPr="00C92000">
              <w:rPr>
                <w:b/>
              </w:rPr>
              <w:t>raz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0C58B" w14:textId="382F69CB" w:rsidR="001A36D3" w:rsidRPr="001A36D3" w:rsidRDefault="00230813" w:rsidP="001A36D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C92000">
              <w:rPr>
                <w:b/>
              </w:rPr>
              <w:t xml:space="preserve">3. </w:t>
            </w:r>
            <w:proofErr w:type="spellStart"/>
            <w:r w:rsidRPr="00C92000">
              <w:rPr>
                <w:b/>
              </w:rPr>
              <w:t>raz</w:t>
            </w:r>
            <w:proofErr w:type="spellEnd"/>
          </w:p>
        </w:tc>
      </w:tr>
      <w:tr w:rsidR="001A36D3" w:rsidRPr="00116701" w14:paraId="761BAA8A" w14:textId="77777777" w:rsidTr="00072D2E">
        <w:trPr>
          <w:trHeight w:val="596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4FB2611" w14:textId="4AE2B7D8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A1FCF">
              <w:rPr>
                <w:lang w:val="sk-SK"/>
              </w:rPr>
              <w:t>Nedodržanie stanoveného bezpečného pracovného postupu dodaného zhotoviteľom a odsúhlaseného objednávateľom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F04F10" w14:textId="47CB9926" w:rsidR="001A36D3" w:rsidRPr="00116701" w:rsidRDefault="001A36D3" w:rsidP="001A36D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proofErr w:type="gramStart"/>
            <w:r w:rsidRPr="00C92000">
              <w:rPr>
                <w:b/>
              </w:rPr>
              <w:t>250,-</w:t>
            </w:r>
            <w:proofErr w:type="gramEnd"/>
            <w:r w:rsidRPr="00C92000">
              <w:rPr>
                <w:b/>
              </w:rPr>
              <w:t xml:space="preserve"> € za </w:t>
            </w:r>
            <w:proofErr w:type="spellStart"/>
            <w:r w:rsidRPr="00C92000">
              <w:rPr>
                <w:b/>
              </w:rPr>
              <w:t>porušenie</w:t>
            </w:r>
            <w:proofErr w:type="spellEnd"/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0CFC682" w14:textId="77777777" w:rsidR="00230813" w:rsidRPr="00230813" w:rsidRDefault="00230813" w:rsidP="0023081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k-SK"/>
              </w:rPr>
            </w:pPr>
          </w:p>
          <w:p w14:paraId="6DFF636F" w14:textId="77777777" w:rsidR="00230813" w:rsidRPr="00230813" w:rsidRDefault="00230813" w:rsidP="0023081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k-SK"/>
              </w:rPr>
            </w:pPr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Po 3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porušeniach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,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pracovník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bude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vykázaný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z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priestorov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ND CRH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na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dobu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6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mesiacov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a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jeho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zamestnávateľ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dostane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</w:t>
            </w:r>
            <w:proofErr w:type="spellStart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>pokutu</w:t>
            </w:r>
            <w:proofErr w:type="spellEnd"/>
            <w:r w:rsidRPr="00230813">
              <w:rPr>
                <w:rFonts w:eastAsia="Times New Roman" w:cs="Arial"/>
                <w:b/>
                <w:bCs/>
                <w:szCs w:val="20"/>
                <w:lang w:eastAsia="sk-SK"/>
              </w:rPr>
              <w:t xml:space="preserve"> 500.- €</w:t>
            </w:r>
          </w:p>
          <w:p w14:paraId="5B160070" w14:textId="799F56BF" w:rsidR="001A36D3" w:rsidRPr="00116701" w:rsidRDefault="001A36D3" w:rsidP="001A36D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eastAsia="sk-SK"/>
              </w:rPr>
              <w:t>€</w:t>
            </w:r>
          </w:p>
        </w:tc>
      </w:tr>
      <w:tr w:rsidR="001A36D3" w:rsidRPr="00116701" w14:paraId="1B28BE4A" w14:textId="77777777" w:rsidTr="001F45D8">
        <w:trPr>
          <w:trHeight w:val="694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E6A78E1" w14:textId="42B1873F" w:rsidR="001A36D3" w:rsidRPr="00C2703E" w:rsidRDefault="001A36D3" w:rsidP="001A36D3">
            <w:pPr>
              <w:spacing w:line="240" w:lineRule="auto"/>
              <w:rPr>
                <w:rFonts w:eastAsia="Times New Roman" w:cs="Arial"/>
                <w:szCs w:val="20"/>
                <w:lang w:val="en-GB" w:eastAsia="sk-SK"/>
              </w:rPr>
            </w:pPr>
            <w:r w:rsidRPr="001A1FCF">
              <w:rPr>
                <w:lang w:val="sk-SK"/>
              </w:rPr>
              <w:t xml:space="preserve">Nesplnenie oznamovacej povinnosti </w:t>
            </w:r>
            <w:r>
              <w:rPr>
                <w:lang w:val="sk-SK"/>
              </w:rPr>
              <w:t xml:space="preserve">o </w:t>
            </w:r>
            <w:r w:rsidRPr="001A1FCF">
              <w:rPr>
                <w:lang w:val="sk-SK"/>
              </w:rPr>
              <w:t>vzniknutých nebezpečných udalost</w:t>
            </w:r>
            <w:r>
              <w:rPr>
                <w:lang w:val="sk-SK"/>
              </w:rPr>
              <w:t>iach</w:t>
            </w:r>
            <w:r w:rsidRPr="001A1FCF">
              <w:rPr>
                <w:lang w:val="sk-SK"/>
              </w:rPr>
              <w:t xml:space="preserve">, pri ktorých </w:t>
            </w:r>
            <w:r w:rsidR="000B24CB">
              <w:rPr>
                <w:lang w:val="sk-SK"/>
              </w:rPr>
              <w:t>bola zranená</w:t>
            </w:r>
            <w:r w:rsidRPr="001A1FCF">
              <w:rPr>
                <w:lang w:val="sk-SK"/>
              </w:rPr>
              <w:t xml:space="preserve">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mohlo dôjsť </w:t>
            </w:r>
            <w:r w:rsidRPr="001A1FCF">
              <w:rPr>
                <w:lang w:val="sk-SK"/>
              </w:rPr>
              <w:t xml:space="preserve">k zraneniu osôb </w:t>
            </w:r>
            <w:r w:rsidR="00131A12">
              <w:rPr>
                <w:lang w:val="sk-SK"/>
              </w:rPr>
              <w:t>, alebo</w:t>
            </w:r>
            <w:r w:rsidRPr="001A1FCF">
              <w:rPr>
                <w:lang w:val="sk-SK"/>
              </w:rPr>
              <w:t xml:space="preserve"> poškodeni</w:t>
            </w:r>
            <w:r>
              <w:rPr>
                <w:lang w:val="sk-SK"/>
              </w:rPr>
              <w:t>u</w:t>
            </w:r>
            <w:r w:rsidRPr="001A1FCF">
              <w:rPr>
                <w:lang w:val="sk-SK"/>
              </w:rPr>
              <w:t xml:space="preserve"> majetku objednávateľa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AC163E" w14:textId="0535C82C" w:rsidR="001A36D3" w:rsidRPr="00116701" w:rsidRDefault="001A36D3" w:rsidP="001A36D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DE45CD" w14:textId="7E38DD49" w:rsidR="001A36D3" w:rsidRPr="00116701" w:rsidRDefault="001A36D3" w:rsidP="001A36D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05DB00D4" w14:textId="77777777" w:rsidTr="00072D2E">
        <w:trPr>
          <w:trHeight w:val="561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A17FC62" w14:textId="548018DC" w:rsidR="001A36D3" w:rsidRPr="00C2703E" w:rsidRDefault="001A36D3" w:rsidP="001A36D3">
            <w:pPr>
              <w:spacing w:line="240" w:lineRule="auto"/>
              <w:rPr>
                <w:rFonts w:eastAsia="Times New Roman" w:cs="Arial"/>
                <w:iCs/>
                <w:szCs w:val="20"/>
                <w:lang w:val="en-GB" w:eastAsia="sk-SK"/>
              </w:rPr>
            </w:pPr>
            <w:r w:rsidRPr="001A1FCF">
              <w:rPr>
                <w:lang w:val="sk-SK"/>
              </w:rPr>
              <w:t xml:space="preserve">Neodstránenie </w:t>
            </w:r>
            <w:r>
              <w:rPr>
                <w:lang w:val="sk-SK"/>
              </w:rPr>
              <w:t>chýb</w:t>
            </w:r>
            <w:r w:rsidRPr="001A1FCF">
              <w:rPr>
                <w:lang w:val="sk-SK"/>
              </w:rPr>
              <w:t xml:space="preserve"> zistených kontrolnými orgánmi objednávateľa a opakované porušenie predpisov BOZP, OPP a OŽP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53A32AB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B66F5D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6FB2AD2B" w14:textId="77777777" w:rsidTr="001F45D8">
        <w:trPr>
          <w:trHeight w:val="984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6148F14" w14:textId="471C68E1" w:rsidR="001A36D3" w:rsidRDefault="001A36D3" w:rsidP="001A36D3">
            <w:pPr>
              <w:spacing w:line="240" w:lineRule="auto"/>
            </w:pPr>
            <w:r>
              <w:rPr>
                <w:lang w:val="sk-SK"/>
              </w:rPr>
              <w:t xml:space="preserve">Porušenie predpisov o mobilných zariadeniach a o premávke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bezpečnostných pravidiel pri nakládke a vykládke materiálov. Porušenie zásad o používaní mobilných telefónov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ostatných pravidiel pre používanie telekomunikačných zariadení pri vedení motorového vozidla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C1DF24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9A18B4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59A2EF6D" w14:textId="77777777" w:rsidTr="00072D2E">
        <w:trPr>
          <w:trHeight w:val="412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DBB87C7" w14:textId="4C5B60E9" w:rsidR="001A36D3" w:rsidRPr="002454E0" w:rsidRDefault="001A36D3" w:rsidP="001A36D3">
            <w:pPr>
              <w:spacing w:line="240" w:lineRule="auto"/>
            </w:pPr>
            <w:r>
              <w:rPr>
                <w:lang w:val="sk-SK"/>
              </w:rPr>
              <w:t xml:space="preserve">Škoda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poškodenie majetku objednávateľa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54B110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198F7F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01FDBE0F" w14:textId="77777777" w:rsidTr="00012BF4">
        <w:trPr>
          <w:trHeight w:val="836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AC7FED7" w14:textId="039109E6" w:rsidR="001A36D3" w:rsidRPr="002454E0" w:rsidRDefault="001A36D3" w:rsidP="001A36D3">
            <w:pPr>
              <w:spacing w:line="240" w:lineRule="auto"/>
            </w:pPr>
            <w:r>
              <w:rPr>
                <w:lang w:val="sk-SK"/>
              </w:rPr>
              <w:t xml:space="preserve">Používanie nevhodných lešenárskych rebríkov (poškodených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drevených) nezhodných s predpismi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nesprávne používanie ostatného zariadenia na prácu vo výškach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885A91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B074C10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1D9DDC74" w14:textId="77777777" w:rsidTr="00012BF4">
        <w:trPr>
          <w:trHeight w:val="419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E70FA6C" w14:textId="220DAB6A" w:rsidR="001A36D3" w:rsidRPr="00254C73" w:rsidRDefault="001A36D3" w:rsidP="001A36D3">
            <w:pPr>
              <w:spacing w:line="240" w:lineRule="auto"/>
            </w:pPr>
            <w:r w:rsidRPr="001A1FCF">
              <w:rPr>
                <w:lang w:val="sk-SK"/>
              </w:rPr>
              <w:t>Prechovávanie alkoholu a iných omamných látok</w:t>
            </w:r>
            <w:r>
              <w:rPr>
                <w:lang w:val="sk-SK"/>
              </w:rPr>
              <w:t xml:space="preserve"> na stavbe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43EB2F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A254D8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F45D8" w:rsidRPr="00116701" w14:paraId="3E7D200B" w14:textId="77777777" w:rsidTr="00012BF4">
        <w:trPr>
          <w:trHeight w:val="419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E6B5267" w14:textId="4376456D" w:rsidR="001F45D8" w:rsidRPr="001A1FCF" w:rsidRDefault="001F45D8" w:rsidP="001A36D3">
            <w:pPr>
              <w:spacing w:line="240" w:lineRule="auto"/>
              <w:rPr>
                <w:lang w:val="sk-SK"/>
              </w:rPr>
            </w:pPr>
            <w:r w:rsidRPr="001F45D8">
              <w:rPr>
                <w:lang w:val="sk-SK"/>
              </w:rPr>
              <w:t xml:space="preserve">Spaľovanie odpadu, znečisťovanie ovzdušia, vytváranie nepovolených skládok odpadu – </w:t>
            </w:r>
            <w:proofErr w:type="spellStart"/>
            <w:r w:rsidRPr="001F45D8">
              <w:rPr>
                <w:lang w:val="sk-SK"/>
              </w:rPr>
              <w:t>Enviro</w:t>
            </w:r>
            <w:proofErr w:type="spellEnd"/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644E04E" w14:textId="77777777" w:rsidR="001F45D8" w:rsidRPr="00116701" w:rsidRDefault="001F45D8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5DF497" w14:textId="77777777" w:rsidR="001F45D8" w:rsidRPr="00116701" w:rsidRDefault="001F45D8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1A36D3" w:rsidRPr="00116701" w14:paraId="79C7BD7D" w14:textId="77777777" w:rsidTr="00012BF4">
        <w:trPr>
          <w:trHeight w:val="694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4C1F1CE4" w14:textId="579FEC38" w:rsidR="001A36D3" w:rsidRPr="001F45D8" w:rsidRDefault="001F45D8" w:rsidP="001A36D3">
            <w:pPr>
              <w:spacing w:line="240" w:lineRule="auto"/>
              <w:rPr>
                <w:lang w:val="sk-SK"/>
              </w:rPr>
            </w:pPr>
            <w:r w:rsidRPr="001F45D8">
              <w:rPr>
                <w:lang w:val="sk-SK"/>
              </w:rPr>
              <w:t xml:space="preserve">Nesprávny spôsob skladovania horľavín, nebezpečných látok a prípravkov podľa pokynov uvedených v príslušnej Karte bezpečnostných údajov pre tieto látky – </w:t>
            </w:r>
            <w:proofErr w:type="spellStart"/>
            <w:r w:rsidRPr="001F45D8">
              <w:rPr>
                <w:lang w:val="sk-SK"/>
              </w:rPr>
              <w:t>Enviro</w:t>
            </w:r>
            <w:proofErr w:type="spellEnd"/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0A42CFE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55F0822" w14:textId="77777777" w:rsidR="001A36D3" w:rsidRPr="00116701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  <w:tr w:rsidR="00623A2E" w:rsidRPr="00116701" w14:paraId="2DA2F5A0" w14:textId="77777777" w:rsidTr="00072D2E">
        <w:trPr>
          <w:trHeight w:val="510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F914C" w14:textId="6B741011" w:rsidR="00623A2E" w:rsidRPr="00116701" w:rsidRDefault="001A36D3" w:rsidP="00576AB9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A36D3">
              <w:rPr>
                <w:rFonts w:eastAsia="Times New Roman" w:cs="Arial"/>
                <w:b/>
                <w:bCs/>
                <w:szCs w:val="20"/>
                <w:lang w:eastAsia="sk-SK"/>
              </w:rPr>
              <w:lastRenderedPageBreak/>
              <w:t>ZÁVAŽNÉ PORUŠENIE PREDPISOV BOZP, OPP a OŽP (3)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5D385" w14:textId="5FDE25D9" w:rsidR="00623A2E" w:rsidRPr="00116701" w:rsidRDefault="001A36D3" w:rsidP="00576AB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A36D3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1. raz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07705" w14:textId="6C3F55C5" w:rsidR="00623A2E" w:rsidRPr="00116701" w:rsidRDefault="001A36D3" w:rsidP="00576AB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A36D3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opakovanie</w:t>
            </w:r>
          </w:p>
        </w:tc>
      </w:tr>
      <w:tr w:rsidR="001A36D3" w:rsidRPr="00B40612" w14:paraId="3E44E416" w14:textId="77777777" w:rsidTr="00012BF4">
        <w:trPr>
          <w:trHeight w:val="623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19482920" w14:textId="06AE6D9A" w:rsidR="001A36D3" w:rsidRPr="00916A81" w:rsidRDefault="001A36D3" w:rsidP="001A36D3">
            <w:pPr>
              <w:spacing w:line="240" w:lineRule="auto"/>
              <w:rPr>
                <w:rFonts w:eastAsia="Times New Roman" w:cs="Arial"/>
                <w:szCs w:val="20"/>
                <w:lang w:eastAsia="sk-SK"/>
              </w:rPr>
            </w:pPr>
            <w:r>
              <w:rPr>
                <w:lang w:val="sk-SK"/>
              </w:rPr>
              <w:t>Nenahlásenie a/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nevyšetrenie nebezpečných situácií a/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pracovnej nehody vrátane zabezpečenia požadovanej dokumentácie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005E64EE" w14:textId="77777777" w:rsidR="001A36D3" w:rsidRPr="00116701" w:rsidRDefault="001A36D3" w:rsidP="001A36D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4052A9B2" w14:textId="77777777" w:rsidR="001A36D3" w:rsidRPr="00623A2E" w:rsidRDefault="001A36D3" w:rsidP="001A36D3">
            <w:pPr>
              <w:spacing w:line="240" w:lineRule="auto"/>
              <w:rPr>
                <w:b/>
              </w:rPr>
            </w:pPr>
          </w:p>
        </w:tc>
      </w:tr>
      <w:tr w:rsidR="001A36D3" w:rsidRPr="00B40612" w14:paraId="1CDAD399" w14:textId="77777777" w:rsidTr="00012BF4">
        <w:trPr>
          <w:trHeight w:val="1128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FB5C9DF" w14:textId="212988DB" w:rsidR="001A36D3" w:rsidRPr="00116701" w:rsidRDefault="001A36D3" w:rsidP="001A36D3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1A1FCF">
              <w:rPr>
                <w:lang w:val="sk-SK"/>
              </w:rPr>
              <w:t xml:space="preserve">Porušenie interných pravidiel </w:t>
            </w:r>
            <w:r w:rsidR="00131A12">
              <w:rPr>
                <w:lang w:val="sk-SK"/>
              </w:rPr>
              <w:t>, alebo</w:t>
            </w:r>
            <w:r w:rsidRPr="001A1FCF">
              <w:rPr>
                <w:lang w:val="sk-SK"/>
              </w:rPr>
              <w:t xml:space="preserve"> všeobecných </w:t>
            </w:r>
            <w:r>
              <w:rPr>
                <w:lang w:val="sk-SK"/>
              </w:rPr>
              <w:t xml:space="preserve">predpisov </w:t>
            </w:r>
            <w:r w:rsidRPr="001A1FCF">
              <w:rPr>
                <w:lang w:val="sk-SK"/>
              </w:rPr>
              <w:t>na výkon prác</w:t>
            </w:r>
            <w:r>
              <w:rPr>
                <w:lang w:val="sk-SK"/>
              </w:rPr>
              <w:t xml:space="preserve"> s vysokým rizikom</w:t>
            </w:r>
            <w:r w:rsidRPr="001A1FCF">
              <w:rPr>
                <w:lang w:val="sk-SK"/>
              </w:rPr>
              <w:t xml:space="preserve"> (</w:t>
            </w:r>
            <w:r>
              <w:rPr>
                <w:lang w:val="sk-SK"/>
              </w:rPr>
              <w:t>napr.: p</w:t>
            </w:r>
            <w:r w:rsidRPr="001A1FCF">
              <w:rPr>
                <w:lang w:val="sk-SK"/>
              </w:rPr>
              <w:t xml:space="preserve">ráce vo výškach, </w:t>
            </w:r>
            <w:r>
              <w:rPr>
                <w:lang w:val="sk-SK"/>
              </w:rPr>
              <w:t>p</w:t>
            </w:r>
            <w:r w:rsidRPr="001A1FCF">
              <w:rPr>
                <w:lang w:val="sk-SK"/>
              </w:rPr>
              <w:t>ráce v</w:t>
            </w:r>
            <w:r>
              <w:rPr>
                <w:lang w:val="sk-SK"/>
              </w:rPr>
              <w:t xml:space="preserve"> </w:t>
            </w:r>
            <w:r w:rsidRPr="001A1FCF">
              <w:rPr>
                <w:lang w:val="sk-SK"/>
              </w:rPr>
              <w:t xml:space="preserve">stiesnených priestoroch, </w:t>
            </w:r>
            <w:r>
              <w:rPr>
                <w:lang w:val="sk-SK"/>
              </w:rPr>
              <w:t>práce v horúcom prostredí, e</w:t>
            </w:r>
            <w:r w:rsidRPr="001A1FCF">
              <w:rPr>
                <w:lang w:val="sk-SK"/>
              </w:rPr>
              <w:t>lektrikárske práce</w:t>
            </w:r>
            <w:r>
              <w:rPr>
                <w:lang w:val="sk-SK"/>
              </w:rPr>
              <w:t xml:space="preserve">, </w:t>
            </w:r>
            <w:r w:rsidRPr="00F911B8">
              <w:rPr>
                <w:rFonts w:eastAsia="Times New Roman" w:cs="Arial"/>
                <w:szCs w:val="20"/>
                <w:lang w:val="sk-SK" w:eastAsia="sk-SK"/>
              </w:rPr>
              <w:t>LOTOC/LTT</w:t>
            </w:r>
            <w:r>
              <w:rPr>
                <w:rFonts w:eastAsia="Times New Roman" w:cs="Arial"/>
                <w:szCs w:val="20"/>
                <w:lang w:val="sk-SK" w:eastAsia="sk-SK"/>
              </w:rPr>
              <w:t xml:space="preserve">, odstrel hornín a pod.) vrátane nepoužívania povinných OOPP pri </w:t>
            </w:r>
            <w:r w:rsidRPr="001A1FCF">
              <w:rPr>
                <w:lang w:val="sk-SK"/>
              </w:rPr>
              <w:t>prác</w:t>
            </w:r>
            <w:r>
              <w:rPr>
                <w:lang w:val="sk-SK"/>
              </w:rPr>
              <w:t>ach s vysokým rizikom.</w:t>
            </w:r>
            <w:r w:rsidRPr="001A1FCF">
              <w:rPr>
                <w:lang w:val="sk-SK"/>
              </w:rPr>
              <w:t xml:space="preserve"> 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  <w:hideMark/>
          </w:tcPr>
          <w:p w14:paraId="733F2AF3" w14:textId="77777777" w:rsidR="001A36D3" w:rsidRPr="00116701" w:rsidRDefault="001A36D3" w:rsidP="001A36D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16701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500,- €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59DA0ABD" w14:textId="19B17B3A" w:rsidR="001A36D3" w:rsidRPr="00623A2E" w:rsidRDefault="00230813" w:rsidP="001A36D3">
            <w:pPr>
              <w:spacing w:line="240" w:lineRule="auto"/>
              <w:rPr>
                <w:rFonts w:eastAsia="Times New Roman" w:cs="Arial"/>
                <w:b/>
                <w:bCs/>
                <w:strike/>
                <w:sz w:val="18"/>
                <w:szCs w:val="20"/>
                <w:lang w:val="sk-SK" w:eastAsia="sk-SK"/>
              </w:rPr>
            </w:pPr>
            <w:proofErr w:type="spellStart"/>
            <w:r w:rsidRPr="00230813">
              <w:rPr>
                <w:b/>
              </w:rPr>
              <w:t>Vykázanie</w:t>
            </w:r>
            <w:proofErr w:type="spellEnd"/>
            <w:r w:rsidRPr="00230813">
              <w:rPr>
                <w:b/>
              </w:rPr>
              <w:t xml:space="preserve"> </w:t>
            </w:r>
            <w:proofErr w:type="spellStart"/>
            <w:r w:rsidRPr="00230813">
              <w:rPr>
                <w:b/>
              </w:rPr>
              <w:t>pracovníka</w:t>
            </w:r>
            <w:proofErr w:type="spellEnd"/>
            <w:r w:rsidRPr="00230813">
              <w:rPr>
                <w:b/>
              </w:rPr>
              <w:t xml:space="preserve"> </w:t>
            </w:r>
            <w:proofErr w:type="spellStart"/>
            <w:r w:rsidRPr="00230813">
              <w:rPr>
                <w:b/>
              </w:rPr>
              <w:t>na</w:t>
            </w:r>
            <w:proofErr w:type="spellEnd"/>
            <w:r w:rsidRPr="00230813">
              <w:rPr>
                <w:b/>
              </w:rPr>
              <w:t xml:space="preserve"> </w:t>
            </w:r>
            <w:proofErr w:type="spellStart"/>
            <w:r w:rsidRPr="00230813">
              <w:rPr>
                <w:b/>
              </w:rPr>
              <w:t>dobu</w:t>
            </w:r>
            <w:proofErr w:type="spellEnd"/>
            <w:r w:rsidRPr="00230813">
              <w:rPr>
                <w:b/>
              </w:rPr>
              <w:t xml:space="preserve"> 6 </w:t>
            </w:r>
            <w:proofErr w:type="spellStart"/>
            <w:r w:rsidRPr="00230813">
              <w:rPr>
                <w:b/>
              </w:rPr>
              <w:t>mesiacov</w:t>
            </w:r>
            <w:proofErr w:type="spellEnd"/>
            <w:r w:rsidRPr="00230813">
              <w:rPr>
                <w:b/>
              </w:rPr>
              <w:t xml:space="preserve"> a </w:t>
            </w:r>
            <w:proofErr w:type="spellStart"/>
            <w:r w:rsidRPr="00230813">
              <w:rPr>
                <w:b/>
              </w:rPr>
              <w:t>jeho</w:t>
            </w:r>
            <w:proofErr w:type="spellEnd"/>
            <w:r w:rsidRPr="00230813">
              <w:rPr>
                <w:b/>
              </w:rPr>
              <w:t xml:space="preserve"> </w:t>
            </w:r>
            <w:proofErr w:type="spellStart"/>
            <w:r w:rsidRPr="00230813">
              <w:rPr>
                <w:b/>
              </w:rPr>
              <w:t>zamestnávateľ</w:t>
            </w:r>
            <w:proofErr w:type="spellEnd"/>
            <w:r w:rsidRPr="00230813">
              <w:rPr>
                <w:b/>
              </w:rPr>
              <w:t xml:space="preserve"> </w:t>
            </w:r>
            <w:proofErr w:type="spellStart"/>
            <w:r w:rsidRPr="00230813">
              <w:rPr>
                <w:b/>
              </w:rPr>
              <w:t>dostane</w:t>
            </w:r>
            <w:proofErr w:type="spellEnd"/>
            <w:r w:rsidRPr="00230813">
              <w:rPr>
                <w:b/>
              </w:rPr>
              <w:t xml:space="preserve"> </w:t>
            </w:r>
            <w:proofErr w:type="spellStart"/>
            <w:r w:rsidRPr="00230813">
              <w:rPr>
                <w:b/>
              </w:rPr>
              <w:t>pokutu</w:t>
            </w:r>
            <w:proofErr w:type="spellEnd"/>
            <w:r w:rsidRPr="00230813">
              <w:rPr>
                <w:b/>
              </w:rPr>
              <w:t xml:space="preserve"> 1000.- €</w:t>
            </w:r>
          </w:p>
        </w:tc>
      </w:tr>
      <w:tr w:rsidR="001A36D3" w:rsidRPr="00B40612" w14:paraId="0AC59A4B" w14:textId="77777777" w:rsidTr="00012BF4">
        <w:trPr>
          <w:trHeight w:val="419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1F44D61" w14:textId="1E0A891E" w:rsidR="001A36D3" w:rsidRPr="00116701" w:rsidRDefault="001A36D3" w:rsidP="001A36D3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1A1FCF">
              <w:rPr>
                <w:lang w:val="sk-SK"/>
              </w:rPr>
              <w:t>Výkon zakázaných prác v ochranných pásmach inžinierskych sietí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6C7A5" w14:textId="77777777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C91E3" w14:textId="575DFFAF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1A36D3" w:rsidRPr="00B40612" w14:paraId="785BFD60" w14:textId="77777777" w:rsidTr="00012BF4">
        <w:trPr>
          <w:trHeight w:val="697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59BCE737" w14:textId="1441D7C1" w:rsidR="001A36D3" w:rsidRPr="00116701" w:rsidRDefault="001A36D3" w:rsidP="001A36D3">
            <w:pPr>
              <w:spacing w:line="240" w:lineRule="auto"/>
              <w:rPr>
                <w:rFonts w:eastAsia="Times New Roman" w:cs="Arial"/>
                <w:szCs w:val="20"/>
                <w:lang w:eastAsia="sk-SK"/>
              </w:rPr>
            </w:pPr>
            <w:r>
              <w:rPr>
                <w:lang w:val="sk-SK"/>
              </w:rPr>
              <w:t xml:space="preserve">Neodstránenie nedostatkov zistených kontrolnými orgánmi objednávateľa a opakované porušenie predpisov </w:t>
            </w:r>
            <w:r w:rsidRPr="001A1FCF">
              <w:rPr>
                <w:lang w:val="sk-SK"/>
              </w:rPr>
              <w:t>BOZP, OPP a OŽP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CCB3E" w14:textId="77777777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CF691" w14:textId="73FE5842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1A36D3" w:rsidRPr="00B40612" w14:paraId="17137598" w14:textId="77777777" w:rsidTr="00012BF4">
        <w:trPr>
          <w:trHeight w:val="706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1DCB08E3" w14:textId="6764C36C" w:rsidR="001A36D3" w:rsidRPr="00116701" w:rsidRDefault="001A36D3" w:rsidP="001A36D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val="sk-SK" w:eastAsia="sk-SK"/>
              </w:rPr>
            </w:pPr>
            <w:r>
              <w:rPr>
                <w:lang w:val="sk-SK"/>
              </w:rPr>
              <w:t xml:space="preserve">Obsluha každého konkrétneho strojného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mobilného zariadenia bez požadovaného povolenia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21C24" w14:textId="77777777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6AE24" w14:textId="22B22A01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1A36D3" w:rsidRPr="00B40612" w14:paraId="21C8E1E0" w14:textId="77777777" w:rsidTr="00012BF4">
        <w:trPr>
          <w:trHeight w:val="688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60930BE1" w14:textId="6E780DF6" w:rsidR="001A36D3" w:rsidRPr="007A385D" w:rsidRDefault="001A36D3" w:rsidP="001A36D3">
            <w:pPr>
              <w:spacing w:line="240" w:lineRule="auto"/>
              <w:rPr>
                <w:rFonts w:eastAsia="Times New Roman" w:cs="Arial"/>
                <w:iCs/>
                <w:szCs w:val="20"/>
                <w:lang w:val="en-GB" w:eastAsia="sk-SK"/>
              </w:rPr>
            </w:pPr>
            <w:r>
              <w:rPr>
                <w:lang w:val="sk-SK"/>
              </w:rPr>
              <w:t xml:space="preserve">Neoprávnená manipulácia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falšovanie dokumentácie </w:t>
            </w:r>
            <w:r w:rsidRPr="001A1FCF">
              <w:rPr>
                <w:lang w:val="sk-SK"/>
              </w:rPr>
              <w:t>BOZP, OPP a</w:t>
            </w:r>
            <w:r>
              <w:rPr>
                <w:lang w:val="sk-SK"/>
              </w:rPr>
              <w:t xml:space="preserve"> </w:t>
            </w:r>
            <w:r w:rsidRPr="001A1FCF">
              <w:rPr>
                <w:lang w:val="sk-SK"/>
              </w:rPr>
              <w:t>OŽP</w:t>
            </w:r>
            <w:r>
              <w:rPr>
                <w:lang w:val="sk-SK"/>
              </w:rPr>
              <w:t xml:space="preserve">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dôkazov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575B9" w14:textId="77777777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5EE03" w14:textId="1CADA090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1A36D3" w:rsidRPr="00B40612" w14:paraId="51E4A866" w14:textId="77777777" w:rsidTr="00012BF4">
        <w:trPr>
          <w:trHeight w:val="699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328E20B9" w14:textId="4D616222" w:rsidR="001A36D3" w:rsidRPr="007A385D" w:rsidRDefault="001A36D3" w:rsidP="001A36D3">
            <w:pPr>
              <w:spacing w:line="240" w:lineRule="auto"/>
              <w:rPr>
                <w:rFonts w:eastAsia="Times New Roman" w:cs="Arial"/>
                <w:szCs w:val="20"/>
                <w:lang w:val="en-GB" w:eastAsia="sk-SK"/>
              </w:rPr>
            </w:pPr>
            <w:r w:rsidRPr="001A1FCF">
              <w:rPr>
                <w:lang w:val="sk-SK"/>
              </w:rPr>
              <w:t>Vylievanie kvapalných odpadov do kanalizácie (oleje, kyseliny, roztoky nebezpečného odpadu</w:t>
            </w:r>
            <w:r>
              <w:rPr>
                <w:lang w:val="sk-SK"/>
              </w:rPr>
              <w:t xml:space="preserve"> </w:t>
            </w:r>
            <w:r w:rsidRPr="001A1FCF">
              <w:rPr>
                <w:lang w:val="sk-SK"/>
              </w:rPr>
              <w:t>)</w:t>
            </w:r>
            <w:r>
              <w:rPr>
                <w:lang w:val="sk-SK"/>
              </w:rPr>
              <w:t xml:space="preserve">– </w:t>
            </w:r>
            <w:proofErr w:type="spellStart"/>
            <w:r>
              <w:rPr>
                <w:lang w:val="sk-SK"/>
              </w:rPr>
              <w:t>Enviro</w:t>
            </w:r>
            <w:proofErr w:type="spellEnd"/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7A97B" w14:textId="77777777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5DFD" w14:textId="20211036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1A36D3" w:rsidRPr="00B40612" w14:paraId="7662E69B" w14:textId="77777777" w:rsidTr="00012BF4">
        <w:trPr>
          <w:trHeight w:val="695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4C1D23B3" w14:textId="5DE51606" w:rsidR="001A36D3" w:rsidRPr="007A385D" w:rsidRDefault="001A36D3" w:rsidP="001A36D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val="sk-SK" w:eastAsia="sk-SK"/>
              </w:rPr>
            </w:pPr>
            <w:r w:rsidRPr="001A1FCF">
              <w:rPr>
                <w:lang w:val="sk-SK"/>
              </w:rPr>
              <w:t>Nenahlásenie</w:t>
            </w:r>
            <w:r>
              <w:rPr>
                <w:lang w:val="sk-SK"/>
              </w:rPr>
              <w:t xml:space="preserve"> úniku nebezpečných materiálov do životného prostredia, </w:t>
            </w:r>
            <w:r w:rsidRPr="00FE3686">
              <w:rPr>
                <w:lang w:val="sk-SK"/>
              </w:rPr>
              <w:t>zabránenie následnej dekontaminácii a</w:t>
            </w:r>
            <w:r>
              <w:rPr>
                <w:lang w:val="sk-SK"/>
              </w:rPr>
              <w:t xml:space="preserve"> </w:t>
            </w:r>
            <w:r w:rsidRPr="00FE3686">
              <w:rPr>
                <w:lang w:val="sk-SK"/>
              </w:rPr>
              <w:t>sanit</w:t>
            </w:r>
            <w:r>
              <w:rPr>
                <w:lang w:val="sk-SK"/>
              </w:rPr>
              <w:t>árnym opatreniam</w:t>
            </w:r>
            <w:r w:rsidRPr="00FE3686">
              <w:rPr>
                <w:lang w:val="sk-SK"/>
              </w:rPr>
              <w:t xml:space="preserve"> </w:t>
            </w:r>
            <w:r>
              <w:rPr>
                <w:lang w:val="sk-SK"/>
              </w:rPr>
              <w:t>–</w:t>
            </w:r>
            <w:r w:rsidRPr="00FE3686">
              <w:rPr>
                <w:lang w:val="sk-SK"/>
              </w:rPr>
              <w:t xml:space="preserve"> </w:t>
            </w:r>
            <w:proofErr w:type="spellStart"/>
            <w:r w:rsidRPr="00FE3686">
              <w:rPr>
                <w:lang w:val="sk-SK"/>
              </w:rPr>
              <w:t>Enviro</w:t>
            </w:r>
            <w:proofErr w:type="spellEnd"/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576F2" w14:textId="77777777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9962C" w14:textId="1FCF2E71" w:rsidR="001A36D3" w:rsidRPr="00B40612" w:rsidRDefault="001A36D3" w:rsidP="001A36D3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20"/>
                <w:lang w:val="sk-SK" w:eastAsia="sk-SK"/>
              </w:rPr>
            </w:pPr>
          </w:p>
        </w:tc>
      </w:tr>
      <w:tr w:rsidR="001A36D3" w:rsidRPr="00116701" w14:paraId="75D21279" w14:textId="77777777" w:rsidTr="00012BF4">
        <w:trPr>
          <w:trHeight w:val="704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67CC665E" w14:textId="640F0CAC" w:rsidR="001A36D3" w:rsidRPr="00D50049" w:rsidRDefault="001A36D3" w:rsidP="001A36D3">
            <w:pPr>
              <w:spacing w:line="240" w:lineRule="auto"/>
              <w:rPr>
                <w:rFonts w:eastAsia="Times New Roman" w:cs="Arial"/>
                <w:bCs/>
                <w:szCs w:val="20"/>
                <w:lang w:eastAsia="sk-SK"/>
              </w:rPr>
            </w:pPr>
            <w:r>
              <w:rPr>
                <w:lang w:val="sk-SK"/>
              </w:rPr>
              <w:t xml:space="preserve">Opakované porušenie kategórie (3) </w:t>
            </w:r>
            <w:r>
              <w:rPr>
                <w:rFonts w:eastAsia="Arial" w:cs="Arial"/>
                <w:szCs w:val="20"/>
                <w:lang w:eastAsia="sk-SK"/>
              </w:rPr>
              <w:t>≥</w:t>
            </w:r>
            <w:r w:rsidRPr="002A0936">
              <w:rPr>
                <w:rFonts w:eastAsia="Arial" w:cs="Arial"/>
                <w:szCs w:val="20"/>
                <w:lang w:eastAsia="sk-SK"/>
              </w:rPr>
              <w:t xml:space="preserve">3 </w:t>
            </w:r>
            <w:r>
              <w:rPr>
                <w:lang w:val="sk-SK"/>
              </w:rPr>
              <w:t xml:space="preserve">rôznymi pracovníkmi jednej spoločnosti </w:t>
            </w:r>
            <w:r w:rsidR="00230813">
              <w:rPr>
                <w:lang w:val="sk-SK"/>
              </w:rPr>
              <w:t>počas doby 6 mesiacov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1"/>
            <w:vAlign w:val="center"/>
          </w:tcPr>
          <w:p w14:paraId="2780087B" w14:textId="33C79237" w:rsidR="001A36D3" w:rsidRPr="00116701" w:rsidRDefault="00230813" w:rsidP="001A36D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230813">
              <w:rPr>
                <w:rFonts w:eastAsia="Times New Roman" w:cs="Arial"/>
                <w:b/>
                <w:bCs/>
                <w:szCs w:val="20"/>
                <w:lang w:val="sk-SK" w:eastAsia="sk-SK"/>
              </w:rPr>
              <w:t>Vykázanie spoločnosti na dobu 6 mesiacov</w:t>
            </w:r>
          </w:p>
        </w:tc>
      </w:tr>
      <w:tr w:rsidR="00623A2E" w:rsidRPr="00116701" w14:paraId="1CD49BFC" w14:textId="77777777" w:rsidTr="00072D2E">
        <w:trPr>
          <w:trHeight w:val="51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FCB0" w14:textId="5A757C74" w:rsidR="00623A2E" w:rsidRPr="00116701" w:rsidRDefault="00230813" w:rsidP="00AE53C0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237A0B">
              <w:rPr>
                <w:b/>
                <w:lang w:val="sk-SK"/>
              </w:rPr>
              <w:t>VEĽMI ZÁVAŽNÉ PORUŠENIE PREDPISOV BOZP, OPP a OŽP (4)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AA869" w14:textId="2059F746" w:rsidR="00623A2E" w:rsidRPr="00116701" w:rsidRDefault="00230813" w:rsidP="00AE53C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237A0B">
              <w:rPr>
                <w:b/>
              </w:rPr>
              <w:t xml:space="preserve">1. </w:t>
            </w:r>
            <w:proofErr w:type="spellStart"/>
            <w:r w:rsidRPr="00237A0B">
              <w:rPr>
                <w:b/>
              </w:rPr>
              <w:t>raz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B67A9" w14:textId="35C8C702" w:rsidR="00623A2E" w:rsidRPr="00116701" w:rsidRDefault="00230813" w:rsidP="00AE53C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proofErr w:type="spellStart"/>
            <w:r w:rsidRPr="00237A0B">
              <w:rPr>
                <w:b/>
              </w:rPr>
              <w:t>Opakovanie</w:t>
            </w:r>
            <w:proofErr w:type="spellEnd"/>
            <w:r w:rsidRPr="00237A0B">
              <w:rPr>
                <w:b/>
              </w:rPr>
              <w:t xml:space="preserve"> v </w:t>
            </w:r>
            <w:proofErr w:type="spellStart"/>
            <w:r w:rsidRPr="00237A0B">
              <w:rPr>
                <w:b/>
              </w:rPr>
              <w:t>rámci</w:t>
            </w:r>
            <w:proofErr w:type="spellEnd"/>
            <w:r w:rsidRPr="00237A0B">
              <w:rPr>
                <w:b/>
              </w:rPr>
              <w:t xml:space="preserve"> </w:t>
            </w:r>
            <w:proofErr w:type="spellStart"/>
            <w:r w:rsidRPr="00237A0B">
              <w:rPr>
                <w:b/>
              </w:rPr>
              <w:t>spoločnosti</w:t>
            </w:r>
            <w:proofErr w:type="spellEnd"/>
          </w:p>
        </w:tc>
      </w:tr>
      <w:tr w:rsidR="00230813" w:rsidRPr="00116701" w14:paraId="440ECC22" w14:textId="77777777" w:rsidTr="00012BF4">
        <w:trPr>
          <w:trHeight w:val="568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70C101" w14:textId="705719E9" w:rsidR="00230813" w:rsidRPr="00116701" w:rsidRDefault="00230813" w:rsidP="00230813">
            <w:pPr>
              <w:spacing w:line="240" w:lineRule="auto"/>
              <w:rPr>
                <w:rFonts w:eastAsia="Times New Roman" w:cs="Arial"/>
                <w:szCs w:val="20"/>
                <w:lang w:val="sk-SK" w:eastAsia="sk-SK"/>
              </w:rPr>
            </w:pPr>
            <w:r w:rsidRPr="001A1FCF">
              <w:rPr>
                <w:lang w:val="sk-SK"/>
              </w:rPr>
              <w:t xml:space="preserve">Prítomnosť na pracovisku pod vplyvom alkoholu </w:t>
            </w:r>
            <w:r w:rsidR="00131A12">
              <w:rPr>
                <w:lang w:val="sk-SK"/>
              </w:rPr>
              <w:t>, alebo</w:t>
            </w:r>
            <w:r w:rsidRPr="001A1FCF">
              <w:rPr>
                <w:lang w:val="sk-SK"/>
              </w:rPr>
              <w:t xml:space="preserve"> iných omamných látok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3E1"/>
            <w:vAlign w:val="center"/>
          </w:tcPr>
          <w:p w14:paraId="37A90E84" w14:textId="6D29D236" w:rsidR="00230813" w:rsidRPr="00254C73" w:rsidRDefault="00230813" w:rsidP="0023081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A1FCF">
              <w:rPr>
                <w:b/>
                <w:shd w:val="clear" w:color="auto" w:fill="8DB3E1"/>
                <w:lang w:val="sk-SK"/>
              </w:rPr>
              <w:t xml:space="preserve">zákaz vstupu </w:t>
            </w:r>
            <w:r>
              <w:rPr>
                <w:b/>
                <w:shd w:val="clear" w:color="auto" w:fill="8DB3E1"/>
                <w:lang w:val="sk-SK"/>
              </w:rPr>
              <w:t xml:space="preserve">pracovníka z každej stavby ND CRH </w:t>
            </w:r>
            <w:r w:rsidRPr="001A1FCF">
              <w:rPr>
                <w:b/>
                <w:shd w:val="clear" w:color="auto" w:fill="8DB3E1"/>
                <w:lang w:val="sk-SK"/>
              </w:rPr>
              <w:t xml:space="preserve"> objednávateľa na dobu 6 mesiacov</w:t>
            </w:r>
            <w:r>
              <w:rPr>
                <w:b/>
                <w:shd w:val="clear" w:color="auto" w:fill="8DB3E1"/>
                <w:lang w:val="sk-SK"/>
              </w:rPr>
              <w:t xml:space="preserve"> a pokuta spoločnosti </w:t>
            </w:r>
            <w:r w:rsidRPr="001A1FCF">
              <w:rPr>
                <w:b/>
                <w:shd w:val="clear" w:color="auto" w:fill="8DB3E1"/>
                <w:lang w:val="sk-SK"/>
              </w:rPr>
              <w:t>1000,- €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3E1"/>
            <w:vAlign w:val="center"/>
          </w:tcPr>
          <w:p w14:paraId="6B9EBEE8" w14:textId="47B91477" w:rsidR="00230813" w:rsidRPr="00254C73" w:rsidRDefault="00230813" w:rsidP="0023081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  <w:r w:rsidRPr="001A1FCF">
              <w:rPr>
                <w:b/>
                <w:shd w:val="clear" w:color="auto" w:fill="8DB3E1"/>
                <w:lang w:val="sk-SK"/>
              </w:rPr>
              <w:t xml:space="preserve">zákaz vstupu </w:t>
            </w:r>
            <w:r>
              <w:rPr>
                <w:b/>
                <w:shd w:val="clear" w:color="auto" w:fill="8DB3E1"/>
                <w:lang w:val="sk-SK"/>
              </w:rPr>
              <w:t>spoločnosti na dobu 12 mesiacov a opätovné prerokovanie zmluvy</w:t>
            </w:r>
          </w:p>
        </w:tc>
      </w:tr>
      <w:tr w:rsidR="00230813" w:rsidRPr="00116701" w14:paraId="05591DCB" w14:textId="77777777" w:rsidTr="00012BF4">
        <w:trPr>
          <w:trHeight w:val="1116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6D2A890F" w14:textId="506D3CCB" w:rsidR="00230813" w:rsidRPr="006C1998" w:rsidRDefault="00230813" w:rsidP="00230813">
            <w:pPr>
              <w:spacing w:line="240" w:lineRule="auto"/>
              <w:rPr>
                <w:rFonts w:eastAsia="Times New Roman" w:cs="Arial"/>
                <w:iCs/>
                <w:szCs w:val="20"/>
                <w:lang w:val="en-GB" w:eastAsia="sk-SK"/>
              </w:rPr>
            </w:pPr>
            <w:r>
              <w:rPr>
                <w:lang w:val="sk-SK"/>
              </w:rPr>
              <w:t xml:space="preserve">Neoprávnené odstránenie, výmena, obídenie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deaktivácia každej bezpečnostnej, protipožiarnej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environmentálnej ochrany, detekčného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varovného systému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usporiadania (napr. krytov strojného zariadenia, blokovacích mechanizmov, zatarasenie protipožiarneho vybavenia a pod.) 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3E1"/>
          </w:tcPr>
          <w:p w14:paraId="13D8E9FB" w14:textId="77777777" w:rsidR="00230813" w:rsidRPr="00254C73" w:rsidRDefault="00230813" w:rsidP="0023081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3E1"/>
          </w:tcPr>
          <w:p w14:paraId="0394FA75" w14:textId="77777777" w:rsidR="00230813" w:rsidRPr="00254C73" w:rsidRDefault="00230813" w:rsidP="00230813">
            <w:pPr>
              <w:spacing w:line="240" w:lineRule="auto"/>
              <w:jc w:val="center"/>
              <w:rPr>
                <w:b/>
              </w:rPr>
            </w:pPr>
          </w:p>
        </w:tc>
      </w:tr>
      <w:tr w:rsidR="00230813" w:rsidRPr="00116701" w14:paraId="667E5440" w14:textId="77777777" w:rsidTr="00012BF4">
        <w:trPr>
          <w:trHeight w:val="848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74EC6CB1" w14:textId="77777777" w:rsidR="00230813" w:rsidRPr="001A1FCF" w:rsidRDefault="00230813" w:rsidP="00230813">
            <w:pPr>
              <w:spacing w:line="240" w:lineRule="auto"/>
              <w:contextualSpacing/>
              <w:rPr>
                <w:lang w:val="sk-SK"/>
              </w:rPr>
            </w:pPr>
            <w:r w:rsidRPr="001A1FCF">
              <w:rPr>
                <w:lang w:val="sk-SK"/>
              </w:rPr>
              <w:t>Práca s otvoreným ohňom a fajčenie v zakázaných priestoroch, ktoré boli</w:t>
            </w:r>
          </w:p>
          <w:p w14:paraId="06BA05F4" w14:textId="78991196" w:rsidR="00230813" w:rsidRPr="00116701" w:rsidRDefault="00230813" w:rsidP="00230813">
            <w:pPr>
              <w:spacing w:line="240" w:lineRule="auto"/>
              <w:rPr>
                <w:rFonts w:eastAsia="Times New Roman" w:cs="Arial"/>
                <w:szCs w:val="20"/>
                <w:lang w:eastAsia="sk-SK"/>
              </w:rPr>
            </w:pPr>
            <w:r w:rsidRPr="001A1FCF">
              <w:rPr>
                <w:lang w:val="sk-SK"/>
              </w:rPr>
              <w:t>označené ako priestory so zvýšeným nebezpečenstvom vzniku požiaru</w:t>
            </w:r>
            <w:r>
              <w:rPr>
                <w:lang w:val="sk-SK"/>
              </w:rPr>
              <w:t xml:space="preserve"> </w:t>
            </w:r>
            <w:r w:rsidR="00131A12">
              <w:rPr>
                <w:lang w:val="sk-SK"/>
              </w:rPr>
              <w:t>, alebo</w:t>
            </w:r>
            <w:r>
              <w:rPr>
                <w:lang w:val="sk-SK"/>
              </w:rPr>
              <w:t xml:space="preserve"> zóny ATEX</w:t>
            </w:r>
            <w:r w:rsidRPr="001A1FCF">
              <w:rPr>
                <w:lang w:val="sk-SK"/>
              </w:rPr>
              <w:t>.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30DB3" w14:textId="77777777" w:rsidR="00230813" w:rsidRPr="00116701" w:rsidRDefault="00230813" w:rsidP="0023081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15E60" w14:textId="77777777" w:rsidR="00230813" w:rsidRPr="00116701" w:rsidRDefault="00230813" w:rsidP="00230813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val="sk-SK" w:eastAsia="sk-SK"/>
              </w:rPr>
            </w:pPr>
          </w:p>
        </w:tc>
      </w:tr>
    </w:tbl>
    <w:p w14:paraId="0B254B7C" w14:textId="77777777" w:rsidR="00116701" w:rsidRDefault="00116701" w:rsidP="00F90A4E"/>
    <w:p w14:paraId="30CD7E4F" w14:textId="77777777" w:rsidR="00116701" w:rsidRDefault="00116701" w:rsidP="00F90A4E"/>
    <w:p w14:paraId="56737840" w14:textId="77777777" w:rsidR="00116701" w:rsidRDefault="00116701" w:rsidP="00F90A4E"/>
    <w:p w14:paraId="26D91EDC" w14:textId="08005DAB" w:rsidR="00116701" w:rsidRDefault="00116701" w:rsidP="00F90A4E">
      <w:pPr>
        <w:rPr>
          <w:lang w:val="sk-SK"/>
        </w:rPr>
      </w:pPr>
    </w:p>
    <w:p w14:paraId="111610E9" w14:textId="77777777" w:rsidR="004F4E99" w:rsidRPr="00F90A4E" w:rsidRDefault="004F4E99" w:rsidP="00F90A4E">
      <w:pPr>
        <w:rPr>
          <w:lang w:val="sk-SK"/>
        </w:rPr>
      </w:pPr>
    </w:p>
    <w:sectPr w:rsidR="004F4E99" w:rsidRPr="00F90A4E" w:rsidSect="00FB3CF6">
      <w:headerReference w:type="default" r:id="rId7"/>
      <w:footerReference w:type="default" r:id="rId8"/>
      <w:pgSz w:w="11906" w:h="16838"/>
      <w:pgMar w:top="1418" w:right="424" w:bottom="851" w:left="567" w:header="426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6628" w14:textId="77777777" w:rsidR="00A15D19" w:rsidRDefault="00A15D19" w:rsidP="00F3071D">
      <w:pPr>
        <w:spacing w:line="240" w:lineRule="auto"/>
      </w:pPr>
      <w:r>
        <w:separator/>
      </w:r>
    </w:p>
  </w:endnote>
  <w:endnote w:type="continuationSeparator" w:id="0">
    <w:p w14:paraId="1DF7509A" w14:textId="77777777" w:rsidR="00A15D19" w:rsidRDefault="00A15D19" w:rsidP="00F3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threeDEngrave" w:sz="12" w:space="0" w:color="548DD4" w:themeColor="text2" w:themeTint="99"/>
      </w:tblBorders>
      <w:tblLook w:val="01E0" w:firstRow="1" w:lastRow="1" w:firstColumn="1" w:lastColumn="1" w:noHBand="0" w:noVBand="0"/>
    </w:tblPr>
    <w:tblGrid>
      <w:gridCol w:w="2694"/>
      <w:gridCol w:w="590"/>
      <w:gridCol w:w="3662"/>
      <w:gridCol w:w="2693"/>
    </w:tblGrid>
    <w:tr w:rsidR="00BF59F3" w:rsidRPr="00F3071D" w14:paraId="17D12F71" w14:textId="77777777" w:rsidTr="00FB3CF6">
      <w:trPr>
        <w:cantSplit/>
        <w:trHeight w:val="198"/>
        <w:jc w:val="center"/>
      </w:trPr>
      <w:tc>
        <w:tcPr>
          <w:tcW w:w="2694" w:type="dxa"/>
          <w:tcBorders>
            <w:top w:val="single" w:sz="2" w:space="0" w:color="005EB8"/>
          </w:tcBorders>
        </w:tcPr>
        <w:p w14:paraId="423D225E" w14:textId="77777777" w:rsidR="00BF59F3" w:rsidRPr="004C34EB" w:rsidRDefault="00BF59F3" w:rsidP="00BF59F3">
          <w:pPr>
            <w:spacing w:before="120" w:line="240" w:lineRule="auto"/>
            <w:ind w:right="-574"/>
            <w:rPr>
              <w:rFonts w:cs="Arial"/>
              <w:color w:val="041E42"/>
              <w:sz w:val="16"/>
              <w:szCs w:val="16"/>
              <w:lang w:val="de-DE"/>
            </w:rPr>
          </w:pPr>
          <w:r w:rsidRPr="004C34EB">
            <w:rPr>
              <w:rFonts w:cs="Arial"/>
              <w:b/>
              <w:color w:val="041E42"/>
              <w:sz w:val="16"/>
              <w:szCs w:val="16"/>
              <w:lang w:val="de-DE"/>
            </w:rPr>
            <w:t xml:space="preserve">CRH (Slovensko) </w:t>
          </w:r>
          <w:proofErr w:type="spellStart"/>
          <w:r w:rsidRPr="004C34EB">
            <w:rPr>
              <w:rFonts w:cs="Arial"/>
              <w:b/>
              <w:color w:val="041E42"/>
              <w:sz w:val="16"/>
              <w:szCs w:val="16"/>
              <w:lang w:val="de-DE"/>
            </w:rPr>
            <w:t>a.s.</w:t>
          </w:r>
          <w:proofErr w:type="spellEnd"/>
        </w:p>
      </w:tc>
      <w:tc>
        <w:tcPr>
          <w:tcW w:w="590" w:type="dxa"/>
          <w:tcBorders>
            <w:top w:val="single" w:sz="2" w:space="0" w:color="005EB8"/>
          </w:tcBorders>
          <w:tcMar>
            <w:left w:w="28" w:type="dxa"/>
            <w:right w:w="28" w:type="dxa"/>
          </w:tcMar>
        </w:tcPr>
        <w:p w14:paraId="3E5C41D2" w14:textId="77777777" w:rsidR="00BF59F3" w:rsidRPr="004C34EB" w:rsidRDefault="00BF59F3" w:rsidP="00BF59F3">
          <w:pPr>
            <w:spacing w:before="120" w:line="240" w:lineRule="auto"/>
            <w:ind w:right="-574"/>
            <w:rPr>
              <w:rFonts w:cs="Arial"/>
              <w:b/>
              <w:color w:val="041E42"/>
              <w:sz w:val="16"/>
              <w:szCs w:val="16"/>
              <w:lang w:val="de-DE"/>
            </w:rPr>
          </w:pPr>
        </w:p>
      </w:tc>
      <w:tc>
        <w:tcPr>
          <w:tcW w:w="3662" w:type="dxa"/>
          <w:tcBorders>
            <w:top w:val="single" w:sz="2" w:space="0" w:color="005EB8"/>
          </w:tcBorders>
        </w:tcPr>
        <w:p w14:paraId="7455EEAD" w14:textId="77777777" w:rsidR="00BF59F3" w:rsidRPr="004C34EB" w:rsidRDefault="00BF59F3" w:rsidP="00BF59F3">
          <w:pPr>
            <w:spacing w:before="120" w:line="240" w:lineRule="auto"/>
            <w:ind w:right="-574"/>
            <w:rPr>
              <w:rFonts w:cs="Arial"/>
              <w:b/>
              <w:color w:val="041E42"/>
              <w:sz w:val="16"/>
              <w:szCs w:val="16"/>
              <w:lang w:val="de-DE"/>
            </w:rPr>
          </w:pPr>
          <w:r w:rsidRPr="004C34EB">
            <w:rPr>
              <w:rFonts w:cs="Arial"/>
              <w:b/>
              <w:color w:val="041E42"/>
              <w:sz w:val="16"/>
              <w:szCs w:val="16"/>
              <w:lang w:val="de-DE"/>
            </w:rPr>
            <w:t>T</w:t>
          </w:r>
          <w:r w:rsidRPr="004C34EB">
            <w:rPr>
              <w:rFonts w:cs="Arial"/>
              <w:color w:val="041E42"/>
              <w:sz w:val="16"/>
              <w:szCs w:val="16"/>
              <w:lang w:val="de-DE"/>
            </w:rPr>
            <w:t xml:space="preserve"> +421 34 77 65 111</w:t>
          </w:r>
        </w:p>
      </w:tc>
      <w:tc>
        <w:tcPr>
          <w:tcW w:w="2693" w:type="dxa"/>
          <w:vMerge w:val="restart"/>
          <w:tcBorders>
            <w:top w:val="single" w:sz="2" w:space="0" w:color="005EB8"/>
          </w:tcBorders>
        </w:tcPr>
        <w:sdt>
          <w:sdtPr>
            <w:rPr>
              <w:rFonts w:cs="Arial"/>
              <w:sz w:val="16"/>
              <w:szCs w:val="16"/>
            </w:rPr>
            <w:id w:val="1353842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12358951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FB25770" w14:textId="77777777" w:rsidR="00BF59F3" w:rsidRPr="00F3071D" w:rsidRDefault="00BF59F3" w:rsidP="00BF59F3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C3C83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t>/</w: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C3C83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  <w:tr w:rsidR="00BF59F3" w:rsidRPr="00F3071D" w14:paraId="00E9EC94" w14:textId="77777777" w:rsidTr="00FB3CF6">
      <w:trPr>
        <w:cantSplit/>
        <w:trHeight w:val="199"/>
        <w:jc w:val="center"/>
      </w:trPr>
      <w:tc>
        <w:tcPr>
          <w:tcW w:w="2694" w:type="dxa"/>
        </w:tcPr>
        <w:p w14:paraId="4F15CE07" w14:textId="77777777" w:rsidR="00BF59F3" w:rsidRPr="004C34EB" w:rsidRDefault="00BF59F3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</w:rPr>
          </w:pPr>
          <w:r w:rsidRPr="004C34EB">
            <w:rPr>
              <w:rFonts w:cs="Arial"/>
              <w:color w:val="041E42"/>
              <w:sz w:val="16"/>
              <w:szCs w:val="16"/>
              <w:lang w:val="it-IT"/>
            </w:rPr>
            <w:t>906 38 Rohožník</w:t>
          </w:r>
        </w:p>
      </w:tc>
      <w:tc>
        <w:tcPr>
          <w:tcW w:w="590" w:type="dxa"/>
          <w:tcMar>
            <w:left w:w="28" w:type="dxa"/>
            <w:right w:w="28" w:type="dxa"/>
          </w:tcMar>
        </w:tcPr>
        <w:p w14:paraId="128DC36E" w14:textId="77777777" w:rsidR="00BF59F3" w:rsidRPr="004C34EB" w:rsidRDefault="00BF59F3" w:rsidP="00BF59F3">
          <w:pPr>
            <w:spacing w:line="240" w:lineRule="auto"/>
            <w:ind w:right="-574"/>
            <w:rPr>
              <w:rFonts w:cs="Arial"/>
              <w:b/>
              <w:color w:val="041E42"/>
              <w:sz w:val="16"/>
              <w:szCs w:val="16"/>
            </w:rPr>
          </w:pPr>
        </w:p>
      </w:tc>
      <w:tc>
        <w:tcPr>
          <w:tcW w:w="3662" w:type="dxa"/>
        </w:tcPr>
        <w:p w14:paraId="638F011D" w14:textId="677DABB4" w:rsidR="00BF59F3" w:rsidRPr="004C34EB" w:rsidRDefault="00FB3CF6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</w:rPr>
          </w:pPr>
          <w:r w:rsidRPr="004C34EB">
            <w:rPr>
              <w:rFonts w:cs="Arial"/>
              <w:color w:val="005EB8"/>
              <w:sz w:val="16"/>
              <w:szCs w:val="16"/>
              <w:lang w:val="it-IT"/>
            </w:rPr>
            <w:t>www.crhslovakia.com</w:t>
          </w:r>
        </w:p>
      </w:tc>
      <w:tc>
        <w:tcPr>
          <w:tcW w:w="2693" w:type="dxa"/>
          <w:vMerge/>
          <w:tcBorders>
            <w:top w:val="nil"/>
          </w:tcBorders>
          <w:vAlign w:val="center"/>
        </w:tcPr>
        <w:p w14:paraId="002AB18C" w14:textId="77777777" w:rsidR="00BF59F3" w:rsidRPr="00F3071D" w:rsidRDefault="00BF59F3" w:rsidP="00BF59F3">
          <w:pPr>
            <w:spacing w:line="240" w:lineRule="auto"/>
            <w:contextualSpacing/>
            <w:rPr>
              <w:rFonts w:eastAsia="Times New Roman" w:cs="Arial"/>
              <w:color w:val="FF0000"/>
              <w:sz w:val="16"/>
              <w:szCs w:val="16"/>
              <w:lang w:val="sk-SK" w:eastAsia="cs-CZ"/>
            </w:rPr>
          </w:pPr>
        </w:p>
      </w:tc>
    </w:tr>
    <w:tr w:rsidR="00BF59F3" w:rsidRPr="00F3071D" w14:paraId="57413E8B" w14:textId="77777777" w:rsidTr="00FB3CF6">
      <w:trPr>
        <w:cantSplit/>
        <w:trHeight w:val="198"/>
        <w:jc w:val="center"/>
      </w:trPr>
      <w:tc>
        <w:tcPr>
          <w:tcW w:w="2694" w:type="dxa"/>
        </w:tcPr>
        <w:p w14:paraId="29259D65" w14:textId="77777777" w:rsidR="00BF59F3" w:rsidRPr="004C34EB" w:rsidRDefault="00BF59F3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  <w:lang w:val="it-IT"/>
            </w:rPr>
          </w:pPr>
          <w:r w:rsidRPr="004C34EB">
            <w:rPr>
              <w:rFonts w:cs="Arial"/>
              <w:color w:val="041E42"/>
              <w:sz w:val="16"/>
              <w:szCs w:val="16"/>
              <w:lang w:val="it-IT"/>
            </w:rPr>
            <w:t>Slovensko</w:t>
          </w:r>
        </w:p>
      </w:tc>
      <w:tc>
        <w:tcPr>
          <w:tcW w:w="590" w:type="dxa"/>
          <w:tcMar>
            <w:left w:w="28" w:type="dxa"/>
            <w:right w:w="28" w:type="dxa"/>
          </w:tcMar>
        </w:tcPr>
        <w:p w14:paraId="2313F350" w14:textId="77777777" w:rsidR="00BF59F3" w:rsidRPr="004C34EB" w:rsidRDefault="00BF59F3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  <w:lang w:val="it-IT"/>
            </w:rPr>
          </w:pPr>
        </w:p>
      </w:tc>
      <w:tc>
        <w:tcPr>
          <w:tcW w:w="3662" w:type="dxa"/>
        </w:tcPr>
        <w:p w14:paraId="4F6A0506" w14:textId="72DB70A7" w:rsidR="00BF59F3" w:rsidRPr="004C34EB" w:rsidRDefault="00BF59F3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  <w:lang w:val="it-IT"/>
            </w:rPr>
          </w:pPr>
        </w:p>
      </w:tc>
      <w:tc>
        <w:tcPr>
          <w:tcW w:w="2693" w:type="dxa"/>
          <w:vMerge/>
          <w:tcBorders>
            <w:top w:val="nil"/>
          </w:tcBorders>
          <w:vAlign w:val="center"/>
        </w:tcPr>
        <w:p w14:paraId="314FA387" w14:textId="77777777" w:rsidR="00BF59F3" w:rsidRPr="00F3071D" w:rsidRDefault="00BF59F3" w:rsidP="00BF59F3">
          <w:pPr>
            <w:spacing w:line="240" w:lineRule="auto"/>
            <w:contextualSpacing/>
            <w:rPr>
              <w:rFonts w:eastAsia="Times New Roman" w:cs="Arial"/>
              <w:color w:val="FF0000"/>
              <w:sz w:val="16"/>
              <w:szCs w:val="16"/>
              <w:lang w:val="sk-SK" w:eastAsia="cs-CZ"/>
            </w:rPr>
          </w:pPr>
        </w:p>
      </w:tc>
    </w:tr>
  </w:tbl>
  <w:p w14:paraId="7D0945CA" w14:textId="77777777" w:rsidR="00F3071D" w:rsidRPr="00F3071D" w:rsidRDefault="00F3071D" w:rsidP="00F3071D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66FC" w14:textId="77777777" w:rsidR="00A15D19" w:rsidRDefault="00A15D19" w:rsidP="00F3071D">
      <w:pPr>
        <w:spacing w:line="240" w:lineRule="auto"/>
      </w:pPr>
      <w:r>
        <w:separator/>
      </w:r>
    </w:p>
  </w:footnote>
  <w:footnote w:type="continuationSeparator" w:id="0">
    <w:p w14:paraId="03464D7B" w14:textId="77777777" w:rsidR="00A15D19" w:rsidRDefault="00A15D19" w:rsidP="00F30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0"/>
      <w:gridCol w:w="2142"/>
      <w:gridCol w:w="1905"/>
      <w:gridCol w:w="1842"/>
      <w:gridCol w:w="851"/>
      <w:gridCol w:w="1276"/>
    </w:tblGrid>
    <w:tr w:rsidR="00AC5E2D" w:rsidRPr="00F3071D" w14:paraId="4DDB91F0" w14:textId="77777777" w:rsidTr="00FB3CF6">
      <w:trPr>
        <w:cantSplit/>
        <w:trHeight w:val="416"/>
        <w:jc w:val="center"/>
      </w:trPr>
      <w:tc>
        <w:tcPr>
          <w:tcW w:w="1510" w:type="dxa"/>
          <w:vMerge w:val="restart"/>
          <w:tcMar>
            <w:left w:w="28" w:type="dxa"/>
            <w:right w:w="28" w:type="dxa"/>
          </w:tcMar>
          <w:vAlign w:val="center"/>
        </w:tcPr>
        <w:p w14:paraId="721F4D11" w14:textId="77777777" w:rsidR="00AC5E2D" w:rsidRPr="00F3071D" w:rsidRDefault="00AC5E2D" w:rsidP="00AC5E2D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eastAsia="Times New Roman" w:cs="Arial"/>
              <w:noProof/>
              <w:szCs w:val="20"/>
              <w:lang w:val="sk-SK" w:eastAsia="sk-SK"/>
            </w:rPr>
            <w:drawing>
              <wp:anchor distT="0" distB="0" distL="114300" distR="114300" simplePos="0" relativeHeight="251661312" behindDoc="0" locked="0" layoutInCell="1" allowOverlap="1" wp14:anchorId="23985066" wp14:editId="255111C7">
                <wp:simplePos x="0" y="0"/>
                <wp:positionH relativeFrom="column">
                  <wp:posOffset>74295</wp:posOffset>
                </wp:positionH>
                <wp:positionV relativeFrom="paragraph">
                  <wp:posOffset>10160</wp:posOffset>
                </wp:positionV>
                <wp:extent cx="790575" cy="790575"/>
                <wp:effectExtent l="0" t="0" r="0" b="0"/>
                <wp:wrapNone/>
                <wp:docPr id="4" name="Picture 10" descr="C:\Users\mipalova\Desktop\CRH LOGOS\CRH LOGOS ELECTRONIC\CRH-Logo-FullColour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palova\Desktop\CRH LOGOS\CRH LOGOS ELECTRONIC\CRH-Logo-FullColour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42" w:type="dxa"/>
          <w:tcMar>
            <w:left w:w="28" w:type="dxa"/>
            <w:right w:w="28" w:type="dxa"/>
          </w:tcMar>
          <w:vAlign w:val="center"/>
        </w:tcPr>
        <w:p w14:paraId="35DC7C76" w14:textId="335518C3" w:rsidR="00AC5E2D" w:rsidRPr="00F3071D" w:rsidRDefault="00FB3CF6" w:rsidP="00AC5E2D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eastAsia="Times New Roman" w:cs="Arial"/>
              <w:szCs w:val="20"/>
              <w:lang w:eastAsia="cs-CZ"/>
            </w:rPr>
            <w:t>PRÍLOHA 5</w:t>
          </w:r>
        </w:p>
      </w:tc>
      <w:tc>
        <w:tcPr>
          <w:tcW w:w="1905" w:type="dxa"/>
          <w:tcMar>
            <w:left w:w="28" w:type="dxa"/>
            <w:right w:w="28" w:type="dxa"/>
          </w:tcMar>
          <w:vAlign w:val="center"/>
        </w:tcPr>
        <w:p w14:paraId="669F9B4C" w14:textId="2D737291" w:rsidR="00AC5E2D" w:rsidRPr="00F3071D" w:rsidRDefault="00AC5E2D" w:rsidP="00AC5E2D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>
            <w:rPr>
              <w:rFonts w:cs="Arial"/>
              <w:szCs w:val="20"/>
              <w:shd w:val="clear" w:color="auto" w:fill="FFFFFF"/>
            </w:rPr>
            <w:t>NÁKUP</w:t>
          </w:r>
        </w:p>
      </w:tc>
      <w:tc>
        <w:tcPr>
          <w:tcW w:w="1842" w:type="dxa"/>
          <w:tcMar>
            <w:left w:w="28" w:type="dxa"/>
            <w:right w:w="28" w:type="dxa"/>
          </w:tcMar>
          <w:vAlign w:val="center"/>
        </w:tcPr>
        <w:p w14:paraId="1415AA0C" w14:textId="7F6650F4" w:rsidR="00AC5E2D" w:rsidRPr="00F3071D" w:rsidRDefault="00AC5E2D" w:rsidP="00AC5E2D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 w:rsidRPr="00F3071D">
            <w:rPr>
              <w:rFonts w:eastAsia="Times New Roman" w:cs="Arial"/>
              <w:szCs w:val="20"/>
              <w:lang w:eastAsia="cs-CZ"/>
            </w:rPr>
            <w:t>I</w:t>
          </w:r>
          <w:r w:rsidR="00FB3CF6">
            <w:rPr>
              <w:rFonts w:eastAsia="Times New Roman" w:cs="Arial"/>
              <w:szCs w:val="20"/>
              <w:lang w:eastAsia="cs-CZ"/>
            </w:rPr>
            <w:t>I</w:t>
          </w:r>
          <w:r w:rsidRPr="00F3071D">
            <w:rPr>
              <w:rFonts w:eastAsia="Times New Roman" w:cs="Arial"/>
              <w:szCs w:val="20"/>
              <w:lang w:eastAsia="cs-CZ"/>
            </w:rPr>
            <w:t xml:space="preserve">. </w:t>
          </w:r>
          <w:proofErr w:type="spellStart"/>
          <w:r w:rsidRPr="00F3071D">
            <w:rPr>
              <w:rFonts w:eastAsia="Times New Roman" w:cs="Arial"/>
              <w:szCs w:val="20"/>
              <w:lang w:eastAsia="cs-CZ"/>
            </w:rPr>
            <w:t>úroveň</w:t>
          </w:r>
          <w:proofErr w:type="spellEnd"/>
        </w:p>
      </w:tc>
      <w:tc>
        <w:tcPr>
          <w:tcW w:w="851" w:type="dxa"/>
          <w:tcMar>
            <w:left w:w="28" w:type="dxa"/>
            <w:right w:w="28" w:type="dxa"/>
          </w:tcMar>
          <w:vAlign w:val="center"/>
        </w:tcPr>
        <w:p w14:paraId="1E29565E" w14:textId="2E68D28F" w:rsidR="00AC5E2D" w:rsidRPr="00F3071D" w:rsidRDefault="00AC5E2D" w:rsidP="00AC5E2D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 w:rsidRPr="00F3071D">
            <w:rPr>
              <w:rFonts w:eastAsia="Times New Roman" w:cs="Arial"/>
              <w:szCs w:val="20"/>
              <w:lang w:eastAsia="cs-CZ"/>
            </w:rPr>
            <w:t>Revízia</w:t>
          </w:r>
        </w:p>
      </w:tc>
      <w:tc>
        <w:tcPr>
          <w:tcW w:w="1276" w:type="dxa"/>
          <w:tcMar>
            <w:left w:w="28" w:type="dxa"/>
            <w:right w:w="28" w:type="dxa"/>
          </w:tcMar>
          <w:vAlign w:val="center"/>
        </w:tcPr>
        <w:p w14:paraId="32E31CFB" w14:textId="0ADC6DF6" w:rsidR="00AC5E2D" w:rsidRPr="00F3071D" w:rsidRDefault="00AC5E2D" w:rsidP="00AC5E2D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proofErr w:type="spellStart"/>
          <w:r w:rsidRPr="00F3071D">
            <w:rPr>
              <w:rFonts w:eastAsia="Times New Roman" w:cs="Arial"/>
              <w:szCs w:val="20"/>
              <w:lang w:eastAsia="cs-CZ"/>
            </w:rPr>
            <w:t>Platnosť</w:t>
          </w:r>
          <w:proofErr w:type="spellEnd"/>
          <w:r w:rsidRPr="00F3071D">
            <w:rPr>
              <w:rFonts w:eastAsia="Times New Roman" w:cs="Arial"/>
              <w:szCs w:val="20"/>
              <w:lang w:eastAsia="cs-CZ"/>
            </w:rPr>
            <w:t xml:space="preserve"> od:</w:t>
          </w:r>
        </w:p>
      </w:tc>
    </w:tr>
    <w:tr w:rsidR="00AC5E2D" w:rsidRPr="00F3071D" w14:paraId="19AA00D2" w14:textId="77777777" w:rsidTr="00FB3CF6">
      <w:trPr>
        <w:cantSplit/>
        <w:trHeight w:val="827"/>
        <w:jc w:val="center"/>
      </w:trPr>
      <w:tc>
        <w:tcPr>
          <w:tcW w:w="1510" w:type="dxa"/>
          <w:vMerge/>
          <w:tcMar>
            <w:left w:w="28" w:type="dxa"/>
            <w:right w:w="28" w:type="dxa"/>
          </w:tcMar>
          <w:vAlign w:val="center"/>
        </w:tcPr>
        <w:p w14:paraId="7B7A8C56" w14:textId="77777777" w:rsidR="00AC5E2D" w:rsidRPr="00F3071D" w:rsidRDefault="00AC5E2D" w:rsidP="00AC5E2D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</w:p>
      </w:tc>
      <w:tc>
        <w:tcPr>
          <w:tcW w:w="4047" w:type="dxa"/>
          <w:gridSpan w:val="2"/>
          <w:tcMar>
            <w:left w:w="28" w:type="dxa"/>
            <w:right w:w="28" w:type="dxa"/>
          </w:tcMar>
          <w:vAlign w:val="center"/>
        </w:tcPr>
        <w:p w14:paraId="2766AB84" w14:textId="11D9B41C" w:rsidR="00AC5E2D" w:rsidRPr="00855994" w:rsidRDefault="00FB3CF6" w:rsidP="00AC5E2D">
          <w:pPr>
            <w:spacing w:line="240" w:lineRule="auto"/>
            <w:jc w:val="center"/>
            <w:rPr>
              <w:rFonts w:cs="Arial"/>
              <w:lang w:val="sk-SK"/>
            </w:rPr>
          </w:pPr>
          <w:proofErr w:type="spellStart"/>
          <w:r>
            <w:rPr>
              <w:rFonts w:eastAsia="Times New Roman" w:cs="Arial"/>
              <w:b/>
              <w:szCs w:val="20"/>
              <w:lang w:eastAsia="cs-CZ"/>
            </w:rPr>
            <w:t>Sadzobník</w:t>
          </w:r>
          <w:proofErr w:type="spellEnd"/>
          <w:r>
            <w:rPr>
              <w:rFonts w:eastAsia="Times New Roman" w:cs="Arial"/>
              <w:b/>
              <w:szCs w:val="20"/>
              <w:lang w:eastAsia="cs-CZ"/>
            </w:rPr>
            <w:t xml:space="preserve"> </w:t>
          </w:r>
          <w:proofErr w:type="spellStart"/>
          <w:r>
            <w:rPr>
              <w:rFonts w:eastAsia="Times New Roman" w:cs="Arial"/>
              <w:b/>
              <w:szCs w:val="20"/>
              <w:lang w:eastAsia="cs-CZ"/>
            </w:rPr>
            <w:t>pokút</w:t>
          </w:r>
          <w:proofErr w:type="spellEnd"/>
          <w:r>
            <w:rPr>
              <w:rFonts w:eastAsia="Times New Roman" w:cs="Arial"/>
              <w:b/>
              <w:szCs w:val="20"/>
              <w:lang w:eastAsia="cs-CZ"/>
            </w:rPr>
            <w:t xml:space="preserve"> za </w:t>
          </w:r>
          <w:proofErr w:type="spellStart"/>
          <w:r>
            <w:rPr>
              <w:rFonts w:eastAsia="Times New Roman" w:cs="Arial"/>
              <w:b/>
              <w:szCs w:val="20"/>
              <w:lang w:eastAsia="cs-CZ"/>
            </w:rPr>
            <w:t>porušenie</w:t>
          </w:r>
          <w:proofErr w:type="spellEnd"/>
          <w:r>
            <w:rPr>
              <w:rFonts w:eastAsia="Times New Roman" w:cs="Arial"/>
              <w:b/>
              <w:szCs w:val="20"/>
              <w:lang w:eastAsia="cs-CZ"/>
            </w:rPr>
            <w:t xml:space="preserve"> </w:t>
          </w:r>
          <w:proofErr w:type="spellStart"/>
          <w:r>
            <w:rPr>
              <w:rFonts w:eastAsia="Times New Roman" w:cs="Arial"/>
              <w:b/>
              <w:szCs w:val="20"/>
              <w:lang w:eastAsia="cs-CZ"/>
            </w:rPr>
            <w:t>predpisov</w:t>
          </w:r>
          <w:proofErr w:type="spellEnd"/>
          <w:r>
            <w:rPr>
              <w:rFonts w:eastAsia="Times New Roman" w:cs="Arial"/>
              <w:b/>
              <w:szCs w:val="20"/>
              <w:lang w:eastAsia="cs-CZ"/>
            </w:rPr>
            <w:t xml:space="preserve"> BOZP, OPP a OŽP</w:t>
          </w:r>
        </w:p>
      </w:tc>
      <w:tc>
        <w:tcPr>
          <w:tcW w:w="1842" w:type="dxa"/>
          <w:tcMar>
            <w:left w:w="28" w:type="dxa"/>
            <w:right w:w="28" w:type="dxa"/>
          </w:tcMar>
          <w:vAlign w:val="center"/>
        </w:tcPr>
        <w:p w14:paraId="28CEAC90" w14:textId="7F0F1574" w:rsidR="00AC5E2D" w:rsidRPr="0000372C" w:rsidRDefault="00AC5E2D" w:rsidP="00AC5E2D">
          <w:pPr>
            <w:spacing w:line="240" w:lineRule="auto"/>
            <w:jc w:val="center"/>
            <w:rPr>
              <w:rFonts w:eastAsia="Times New Roman" w:cs="Arial"/>
              <w:b/>
              <w:color w:val="FF0000"/>
              <w:szCs w:val="20"/>
              <w:lang w:eastAsia="cs-CZ"/>
            </w:rPr>
          </w:pPr>
          <w:r w:rsidRPr="005C1F2C">
            <w:rPr>
              <w:rFonts w:eastAsia="Times New Roman" w:cs="Arial"/>
              <w:b/>
              <w:szCs w:val="20"/>
              <w:lang w:eastAsia="cs-CZ"/>
            </w:rPr>
            <w:t>S-10-</w:t>
          </w:r>
          <w:r w:rsidR="00FB3CF6">
            <w:rPr>
              <w:rFonts w:eastAsia="Times New Roman" w:cs="Arial"/>
              <w:b/>
              <w:szCs w:val="20"/>
              <w:lang w:eastAsia="cs-CZ"/>
            </w:rPr>
            <w:t>CR</w:t>
          </w:r>
          <w:r w:rsidRPr="005C1F2C">
            <w:rPr>
              <w:rFonts w:eastAsia="Times New Roman" w:cs="Arial"/>
              <w:b/>
              <w:szCs w:val="20"/>
              <w:lang w:eastAsia="cs-CZ"/>
            </w:rPr>
            <w:t>H0-0</w:t>
          </w:r>
          <w:r w:rsidR="00FB3CF6">
            <w:rPr>
              <w:rFonts w:eastAsia="Times New Roman" w:cs="Arial"/>
              <w:b/>
              <w:szCs w:val="20"/>
              <w:lang w:eastAsia="cs-CZ"/>
            </w:rPr>
            <w:t>1</w:t>
          </w:r>
        </w:p>
      </w:tc>
      <w:tc>
        <w:tcPr>
          <w:tcW w:w="851" w:type="dxa"/>
          <w:tcMar>
            <w:left w:w="28" w:type="dxa"/>
            <w:right w:w="28" w:type="dxa"/>
          </w:tcMar>
          <w:vAlign w:val="center"/>
        </w:tcPr>
        <w:p w14:paraId="1BBEE057" w14:textId="1031FD1D" w:rsidR="00AC5E2D" w:rsidRPr="0000372C" w:rsidRDefault="00AC5E2D" w:rsidP="00AC5E2D">
          <w:pPr>
            <w:spacing w:line="240" w:lineRule="auto"/>
            <w:jc w:val="center"/>
            <w:rPr>
              <w:rFonts w:eastAsia="Times New Roman" w:cs="Arial"/>
              <w:b/>
              <w:szCs w:val="20"/>
              <w:lang w:eastAsia="cs-CZ"/>
            </w:rPr>
          </w:pPr>
          <w:r w:rsidRPr="00F56D02">
            <w:rPr>
              <w:rFonts w:eastAsia="Times New Roman" w:cs="Arial"/>
              <w:b/>
              <w:szCs w:val="20"/>
              <w:lang w:eastAsia="cs-CZ"/>
            </w:rPr>
            <w:t>0</w:t>
          </w:r>
          <w:r w:rsidR="00FB3CF6">
            <w:rPr>
              <w:rFonts w:eastAsia="Times New Roman" w:cs="Arial"/>
              <w:b/>
              <w:szCs w:val="20"/>
              <w:lang w:eastAsia="cs-CZ"/>
            </w:rPr>
            <w:t>5</w:t>
          </w:r>
        </w:p>
      </w:tc>
      <w:tc>
        <w:tcPr>
          <w:tcW w:w="1276" w:type="dxa"/>
          <w:tcMar>
            <w:left w:w="28" w:type="dxa"/>
            <w:right w:w="28" w:type="dxa"/>
          </w:tcMar>
          <w:vAlign w:val="center"/>
        </w:tcPr>
        <w:p w14:paraId="04B11CC9" w14:textId="5C3CECAC" w:rsidR="00AC5E2D" w:rsidRPr="0000372C" w:rsidRDefault="00AC5E2D" w:rsidP="00AC5E2D">
          <w:pPr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  <w:r w:rsidRPr="00F56D02">
            <w:rPr>
              <w:rFonts w:eastAsia="Times New Roman" w:cs="Arial"/>
              <w:szCs w:val="20"/>
              <w:lang w:eastAsia="cs-CZ"/>
            </w:rPr>
            <w:t>01.0</w:t>
          </w:r>
          <w:r w:rsidR="00FB3CF6">
            <w:rPr>
              <w:rFonts w:eastAsia="Times New Roman" w:cs="Arial"/>
              <w:szCs w:val="20"/>
              <w:lang w:eastAsia="cs-CZ"/>
            </w:rPr>
            <w:t>2</w:t>
          </w:r>
          <w:r w:rsidRPr="00F56D02">
            <w:rPr>
              <w:rFonts w:eastAsia="Times New Roman" w:cs="Arial"/>
              <w:szCs w:val="20"/>
              <w:lang w:eastAsia="cs-CZ"/>
            </w:rPr>
            <w:t>.201</w:t>
          </w:r>
          <w:r>
            <w:rPr>
              <w:rFonts w:eastAsia="Times New Roman" w:cs="Arial"/>
              <w:szCs w:val="20"/>
              <w:lang w:eastAsia="cs-CZ"/>
            </w:rPr>
            <w:t>9</w:t>
          </w:r>
        </w:p>
      </w:tc>
    </w:tr>
  </w:tbl>
  <w:p w14:paraId="29EE3BCD" w14:textId="77777777" w:rsidR="00F3071D" w:rsidRDefault="00F30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C09"/>
    <w:multiLevelType w:val="multilevel"/>
    <w:tmpl w:val="9CD05E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B902F1"/>
    <w:multiLevelType w:val="multilevel"/>
    <w:tmpl w:val="19C036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FC573B"/>
    <w:multiLevelType w:val="multilevel"/>
    <w:tmpl w:val="5290D2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72F0D6D"/>
    <w:multiLevelType w:val="multilevel"/>
    <w:tmpl w:val="94F01F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7973F4E"/>
    <w:multiLevelType w:val="multilevel"/>
    <w:tmpl w:val="8B9677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7A663AD"/>
    <w:multiLevelType w:val="multilevel"/>
    <w:tmpl w:val="81E494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C4F3C92"/>
    <w:multiLevelType w:val="multilevel"/>
    <w:tmpl w:val="B802B0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E560DB3"/>
    <w:multiLevelType w:val="multilevel"/>
    <w:tmpl w:val="A2F87F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B342623"/>
    <w:multiLevelType w:val="multilevel"/>
    <w:tmpl w:val="9B3A68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D2524F8"/>
    <w:multiLevelType w:val="multilevel"/>
    <w:tmpl w:val="CC7093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537455D"/>
    <w:multiLevelType w:val="multilevel"/>
    <w:tmpl w:val="6DB8A9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7EC134C"/>
    <w:multiLevelType w:val="multilevel"/>
    <w:tmpl w:val="ECF65F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8926C63"/>
    <w:multiLevelType w:val="multilevel"/>
    <w:tmpl w:val="9C9816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AB61347"/>
    <w:multiLevelType w:val="multilevel"/>
    <w:tmpl w:val="65806A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50E6FE2"/>
    <w:multiLevelType w:val="multilevel"/>
    <w:tmpl w:val="DEC4A1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BBD5F71"/>
    <w:multiLevelType w:val="multilevel"/>
    <w:tmpl w:val="778CC3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DB9071C"/>
    <w:multiLevelType w:val="multilevel"/>
    <w:tmpl w:val="C84C9E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DF60E13"/>
    <w:multiLevelType w:val="multilevel"/>
    <w:tmpl w:val="420406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3F07654"/>
    <w:multiLevelType w:val="multilevel"/>
    <w:tmpl w:val="AD3449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5E21955"/>
    <w:multiLevelType w:val="multilevel"/>
    <w:tmpl w:val="F030EC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70E6CB3"/>
    <w:multiLevelType w:val="multilevel"/>
    <w:tmpl w:val="9C0AA7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972389F"/>
    <w:multiLevelType w:val="multilevel"/>
    <w:tmpl w:val="D6364C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B7304BA"/>
    <w:multiLevelType w:val="multilevel"/>
    <w:tmpl w:val="14C6421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BBC0764"/>
    <w:multiLevelType w:val="multilevel"/>
    <w:tmpl w:val="8E0289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0206C1E"/>
    <w:multiLevelType w:val="multilevel"/>
    <w:tmpl w:val="16B47D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0B84604"/>
    <w:multiLevelType w:val="multilevel"/>
    <w:tmpl w:val="7EC0F6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47B1D18"/>
    <w:multiLevelType w:val="multilevel"/>
    <w:tmpl w:val="B030D3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6C02FF6"/>
    <w:multiLevelType w:val="multilevel"/>
    <w:tmpl w:val="626C65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92176BC"/>
    <w:multiLevelType w:val="multilevel"/>
    <w:tmpl w:val="A2C4A1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98D0B08"/>
    <w:multiLevelType w:val="multilevel"/>
    <w:tmpl w:val="CE0669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DBC05E4"/>
    <w:multiLevelType w:val="multilevel"/>
    <w:tmpl w:val="427E70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2F86D0B"/>
    <w:multiLevelType w:val="multilevel"/>
    <w:tmpl w:val="0B3688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78DB31EF"/>
    <w:multiLevelType w:val="multilevel"/>
    <w:tmpl w:val="A9689B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9213E24"/>
    <w:multiLevelType w:val="multilevel"/>
    <w:tmpl w:val="355EAB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98531B7"/>
    <w:multiLevelType w:val="multilevel"/>
    <w:tmpl w:val="C96EF9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A96310B"/>
    <w:multiLevelType w:val="multilevel"/>
    <w:tmpl w:val="6B7034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F7D2715"/>
    <w:multiLevelType w:val="multilevel"/>
    <w:tmpl w:val="31A29B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11"/>
  </w:num>
  <w:num w:numId="5">
    <w:abstractNumId w:val="7"/>
  </w:num>
  <w:num w:numId="6">
    <w:abstractNumId w:val="20"/>
  </w:num>
  <w:num w:numId="7">
    <w:abstractNumId w:val="19"/>
  </w:num>
  <w:num w:numId="8">
    <w:abstractNumId w:val="32"/>
  </w:num>
  <w:num w:numId="9">
    <w:abstractNumId w:val="34"/>
  </w:num>
  <w:num w:numId="10">
    <w:abstractNumId w:val="0"/>
  </w:num>
  <w:num w:numId="11">
    <w:abstractNumId w:val="9"/>
  </w:num>
  <w:num w:numId="12">
    <w:abstractNumId w:val="29"/>
  </w:num>
  <w:num w:numId="13">
    <w:abstractNumId w:val="22"/>
  </w:num>
  <w:num w:numId="14">
    <w:abstractNumId w:val="3"/>
  </w:num>
  <w:num w:numId="15">
    <w:abstractNumId w:val="31"/>
  </w:num>
  <w:num w:numId="16">
    <w:abstractNumId w:val="17"/>
  </w:num>
  <w:num w:numId="17">
    <w:abstractNumId w:val="23"/>
  </w:num>
  <w:num w:numId="18">
    <w:abstractNumId w:val="13"/>
  </w:num>
  <w:num w:numId="19">
    <w:abstractNumId w:val="21"/>
  </w:num>
  <w:num w:numId="20">
    <w:abstractNumId w:val="14"/>
  </w:num>
  <w:num w:numId="21">
    <w:abstractNumId w:val="1"/>
  </w:num>
  <w:num w:numId="22">
    <w:abstractNumId w:val="2"/>
  </w:num>
  <w:num w:numId="23">
    <w:abstractNumId w:val="27"/>
  </w:num>
  <w:num w:numId="24">
    <w:abstractNumId w:val="16"/>
  </w:num>
  <w:num w:numId="25">
    <w:abstractNumId w:val="10"/>
  </w:num>
  <w:num w:numId="26">
    <w:abstractNumId w:val="30"/>
  </w:num>
  <w:num w:numId="27">
    <w:abstractNumId w:val="35"/>
  </w:num>
  <w:num w:numId="28">
    <w:abstractNumId w:val="18"/>
  </w:num>
  <w:num w:numId="29">
    <w:abstractNumId w:val="28"/>
  </w:num>
  <w:num w:numId="30">
    <w:abstractNumId w:val="36"/>
  </w:num>
  <w:num w:numId="31">
    <w:abstractNumId w:val="8"/>
  </w:num>
  <w:num w:numId="32">
    <w:abstractNumId w:val="26"/>
  </w:num>
  <w:num w:numId="33">
    <w:abstractNumId w:val="4"/>
  </w:num>
  <w:num w:numId="34">
    <w:abstractNumId w:val="12"/>
  </w:num>
  <w:num w:numId="35">
    <w:abstractNumId w:val="25"/>
  </w:num>
  <w:num w:numId="36">
    <w:abstractNumId w:val="33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F7"/>
    <w:rsid w:val="0000372C"/>
    <w:rsid w:val="000119E0"/>
    <w:rsid w:val="00012BF4"/>
    <w:rsid w:val="00013059"/>
    <w:rsid w:val="00014CF6"/>
    <w:rsid w:val="00017D50"/>
    <w:rsid w:val="00035D30"/>
    <w:rsid w:val="0005170A"/>
    <w:rsid w:val="00072D2E"/>
    <w:rsid w:val="000A1DCA"/>
    <w:rsid w:val="000B0F16"/>
    <w:rsid w:val="000B24CB"/>
    <w:rsid w:val="000E6FF9"/>
    <w:rsid w:val="000E7383"/>
    <w:rsid w:val="00116701"/>
    <w:rsid w:val="00131A12"/>
    <w:rsid w:val="001330C3"/>
    <w:rsid w:val="00172F95"/>
    <w:rsid w:val="00177985"/>
    <w:rsid w:val="001A284B"/>
    <w:rsid w:val="001A36D3"/>
    <w:rsid w:val="001D46EB"/>
    <w:rsid w:val="001F45D8"/>
    <w:rsid w:val="00230813"/>
    <w:rsid w:val="002379BB"/>
    <w:rsid w:val="002454E0"/>
    <w:rsid w:val="00254C73"/>
    <w:rsid w:val="00285518"/>
    <w:rsid w:val="002A0936"/>
    <w:rsid w:val="0032362D"/>
    <w:rsid w:val="003C245B"/>
    <w:rsid w:val="003C531D"/>
    <w:rsid w:val="003D5887"/>
    <w:rsid w:val="004277F7"/>
    <w:rsid w:val="0044624A"/>
    <w:rsid w:val="004607E8"/>
    <w:rsid w:val="0046372A"/>
    <w:rsid w:val="00485CFF"/>
    <w:rsid w:val="004C457B"/>
    <w:rsid w:val="004F4E99"/>
    <w:rsid w:val="00506AB3"/>
    <w:rsid w:val="00530C7A"/>
    <w:rsid w:val="00535E59"/>
    <w:rsid w:val="005427E8"/>
    <w:rsid w:val="00576AB9"/>
    <w:rsid w:val="005B1ED1"/>
    <w:rsid w:val="005C1F2C"/>
    <w:rsid w:val="005D6E7D"/>
    <w:rsid w:val="005E25DA"/>
    <w:rsid w:val="005F2E1C"/>
    <w:rsid w:val="00623A2E"/>
    <w:rsid w:val="00630B7E"/>
    <w:rsid w:val="00652CB1"/>
    <w:rsid w:val="00682BF5"/>
    <w:rsid w:val="006A0693"/>
    <w:rsid w:val="006A2553"/>
    <w:rsid w:val="006C1998"/>
    <w:rsid w:val="00720237"/>
    <w:rsid w:val="007709EC"/>
    <w:rsid w:val="00783DDB"/>
    <w:rsid w:val="007A129C"/>
    <w:rsid w:val="007A385D"/>
    <w:rsid w:val="007C3C83"/>
    <w:rsid w:val="00810A08"/>
    <w:rsid w:val="00836B4C"/>
    <w:rsid w:val="00852ABC"/>
    <w:rsid w:val="00855994"/>
    <w:rsid w:val="00864CE6"/>
    <w:rsid w:val="00885BB4"/>
    <w:rsid w:val="00886D10"/>
    <w:rsid w:val="008960A8"/>
    <w:rsid w:val="008C5757"/>
    <w:rsid w:val="008D2AC6"/>
    <w:rsid w:val="00910ED2"/>
    <w:rsid w:val="00916A81"/>
    <w:rsid w:val="00956C40"/>
    <w:rsid w:val="009A63F1"/>
    <w:rsid w:val="009B56AD"/>
    <w:rsid w:val="009F6FE8"/>
    <w:rsid w:val="00A00C72"/>
    <w:rsid w:val="00A15D19"/>
    <w:rsid w:val="00A2712C"/>
    <w:rsid w:val="00A81B47"/>
    <w:rsid w:val="00AC5E2D"/>
    <w:rsid w:val="00AE29D2"/>
    <w:rsid w:val="00AE53C0"/>
    <w:rsid w:val="00AF489F"/>
    <w:rsid w:val="00B01BBC"/>
    <w:rsid w:val="00B04225"/>
    <w:rsid w:val="00B24285"/>
    <w:rsid w:val="00B32C6A"/>
    <w:rsid w:val="00B40612"/>
    <w:rsid w:val="00B7150C"/>
    <w:rsid w:val="00BB06A7"/>
    <w:rsid w:val="00BC2F6D"/>
    <w:rsid w:val="00BF59F3"/>
    <w:rsid w:val="00C2703E"/>
    <w:rsid w:val="00C31D08"/>
    <w:rsid w:val="00C41E29"/>
    <w:rsid w:val="00C5077A"/>
    <w:rsid w:val="00C55B67"/>
    <w:rsid w:val="00C960A6"/>
    <w:rsid w:val="00CA33FF"/>
    <w:rsid w:val="00CD39F7"/>
    <w:rsid w:val="00D039A9"/>
    <w:rsid w:val="00D453B5"/>
    <w:rsid w:val="00D50049"/>
    <w:rsid w:val="00D57943"/>
    <w:rsid w:val="00D70FB5"/>
    <w:rsid w:val="00D80851"/>
    <w:rsid w:val="00D94798"/>
    <w:rsid w:val="00D95A11"/>
    <w:rsid w:val="00DA2BD1"/>
    <w:rsid w:val="00DE0ADA"/>
    <w:rsid w:val="00DE3F61"/>
    <w:rsid w:val="00E06914"/>
    <w:rsid w:val="00E53F38"/>
    <w:rsid w:val="00E6215F"/>
    <w:rsid w:val="00E83F78"/>
    <w:rsid w:val="00F3071D"/>
    <w:rsid w:val="00F55791"/>
    <w:rsid w:val="00F56B50"/>
    <w:rsid w:val="00F90A4E"/>
    <w:rsid w:val="00FB3CF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9FD0"/>
  <w15:docId w15:val="{18343241-E7D8-4EDF-98C2-5BF9D7D2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71D"/>
    <w:pPr>
      <w:spacing w:after="0" w:line="260" w:lineRule="exact"/>
    </w:pPr>
    <w:rPr>
      <w:rFonts w:ascii="Arial" w:eastAsia="Calibri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1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F3071D"/>
  </w:style>
  <w:style w:type="paragraph" w:styleId="Footer">
    <w:name w:val="footer"/>
    <w:basedOn w:val="Normal"/>
    <w:link w:val="FooterChar"/>
    <w:uiPriority w:val="99"/>
    <w:unhideWhenUsed/>
    <w:rsid w:val="00F3071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F3071D"/>
  </w:style>
  <w:style w:type="paragraph" w:styleId="BalloonText">
    <w:name w:val="Balloon Text"/>
    <w:basedOn w:val="Normal"/>
    <w:link w:val="BalloonTextChar"/>
    <w:uiPriority w:val="99"/>
    <w:semiHidden/>
    <w:unhideWhenUsed/>
    <w:rsid w:val="00F3071D"/>
    <w:pPr>
      <w:spacing w:line="240" w:lineRule="auto"/>
    </w:pPr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3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3C0"/>
    <w:rPr>
      <w:rFonts w:ascii="Arial" w:eastAsia="Calibri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3C0"/>
    <w:rPr>
      <w:rFonts w:ascii="Arial" w:eastAsia="Calibri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Holcim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Caranova</dc:creator>
  <cp:lastModifiedBy>Jorik, Vladimir</cp:lastModifiedBy>
  <cp:revision>9</cp:revision>
  <dcterms:created xsi:type="dcterms:W3CDTF">2019-01-17T08:02:00Z</dcterms:created>
  <dcterms:modified xsi:type="dcterms:W3CDTF">2019-02-08T07:56:00Z</dcterms:modified>
</cp:coreProperties>
</file>